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方正大标宋简体" w:eastAsia="方正大标宋简体" w:cs="方正大标宋简体"/>
          <w:color w:val="auto"/>
          <w:sz w:val="52"/>
          <w:szCs w:val="52"/>
        </w:rPr>
      </w:pPr>
      <w:r>
        <w:rPr>
          <w:rFonts w:hint="eastAsia" w:ascii="方正大标宋简体" w:hAnsi="方正大标宋简体" w:eastAsia="方正大标宋简体" w:cs="方正大标宋简体"/>
          <w:color w:val="auto"/>
          <w:sz w:val="52"/>
          <w:szCs w:val="52"/>
        </w:rPr>
        <w:t>读万卷书 行万里路</w:t>
      </w:r>
    </w:p>
    <w:p>
      <w:pPr>
        <w:spacing w:line="600" w:lineRule="exact"/>
        <w:jc w:val="center"/>
        <w:rPr>
          <w:rFonts w:ascii="黑体" w:hAnsi="黑体" w:eastAsia="黑体" w:cs="方正大标宋简体"/>
          <w:b/>
          <w:bCs/>
          <w:color w:val="auto"/>
          <w:sz w:val="36"/>
          <w:szCs w:val="36"/>
        </w:rPr>
      </w:pPr>
      <w:r>
        <w:rPr>
          <w:rFonts w:hint="eastAsia" w:ascii="黑体" w:hAnsi="黑体" w:eastAsia="黑体" w:cs="方正大标宋简体"/>
          <w:b/>
          <w:bCs/>
          <w:color w:val="auto"/>
          <w:sz w:val="36"/>
          <w:szCs w:val="36"/>
        </w:rPr>
        <w:t>2023第四届山东省研学旅行创新线路设计大赛暨首届山东省研学旅行指导师技能大赛</w:t>
      </w:r>
    </w:p>
    <w:p>
      <w:pPr>
        <w:spacing w:line="600" w:lineRule="exact"/>
        <w:jc w:val="center"/>
        <w:rPr>
          <w:rFonts w:ascii="黑体" w:hAnsi="黑体" w:eastAsia="黑体" w:cs="方正大标宋简体"/>
          <w:b/>
          <w:bCs/>
          <w:color w:val="auto"/>
          <w:sz w:val="36"/>
          <w:szCs w:val="36"/>
        </w:rPr>
      </w:pPr>
      <w:r>
        <w:rPr>
          <w:rFonts w:hint="eastAsia" w:ascii="黑体" w:hAnsi="黑体" w:eastAsia="黑体" w:cs="方正大标宋简体"/>
          <w:b/>
          <w:bCs/>
          <w:color w:val="auto"/>
          <w:sz w:val="36"/>
          <w:szCs w:val="36"/>
        </w:rPr>
        <w:t>实  施 方  案</w:t>
      </w:r>
    </w:p>
    <w:p>
      <w:pPr>
        <w:spacing w:line="600" w:lineRule="exact"/>
        <w:ind w:firstLine="640" w:firstLineChars="200"/>
        <w:rPr>
          <w:color w:val="auto"/>
          <w:szCs w:val="32"/>
        </w:rPr>
      </w:pPr>
    </w:p>
    <w:p>
      <w:pPr>
        <w:spacing w:line="600" w:lineRule="exact"/>
        <w:ind w:firstLine="640" w:firstLineChars="200"/>
        <w:rPr>
          <w:color w:val="auto"/>
          <w:szCs w:val="32"/>
        </w:rPr>
      </w:pPr>
      <w:r>
        <w:rPr>
          <w:rFonts w:hint="eastAsia"/>
          <w:color w:val="auto"/>
          <w:szCs w:val="32"/>
        </w:rPr>
        <w:t>为</w:t>
      </w:r>
      <w:r>
        <w:rPr>
          <w:color w:val="auto"/>
          <w:szCs w:val="32"/>
        </w:rPr>
        <w:t>全面贯彻落实党的二十大精神，</w:t>
      </w:r>
      <w:r>
        <w:rPr>
          <w:rFonts w:hint="eastAsia"/>
          <w:color w:val="auto"/>
          <w:szCs w:val="32"/>
        </w:rPr>
        <w:t>担负起新的文化</w:t>
      </w:r>
      <w:r>
        <w:rPr>
          <w:rFonts w:hint="eastAsia"/>
          <w:color w:val="auto"/>
          <w:szCs w:val="32"/>
          <w:lang w:val="en-US" w:eastAsia="zh-CN"/>
        </w:rPr>
        <w:t>传承</w:t>
      </w:r>
      <w:r>
        <w:rPr>
          <w:rFonts w:hint="eastAsia"/>
          <w:color w:val="auto"/>
          <w:szCs w:val="32"/>
        </w:rPr>
        <w:t>使命</w:t>
      </w:r>
      <w:r>
        <w:rPr>
          <w:rFonts w:hint="eastAsia"/>
          <w:color w:val="auto"/>
          <w:szCs w:val="32"/>
          <w:lang w:eastAsia="zh-CN"/>
        </w:rPr>
        <w:t>，</w:t>
      </w:r>
      <w:r>
        <w:rPr>
          <w:rFonts w:hint="eastAsia"/>
          <w:color w:val="auto"/>
          <w:szCs w:val="32"/>
        </w:rPr>
        <w:t>努力建设中华民族现代文明</w:t>
      </w:r>
      <w:r>
        <w:rPr>
          <w:rFonts w:hint="eastAsia"/>
          <w:color w:val="auto"/>
          <w:szCs w:val="32"/>
          <w:lang w:eastAsia="zh-CN"/>
        </w:rPr>
        <w:t>。</w:t>
      </w:r>
      <w:r>
        <w:rPr>
          <w:color w:val="auto"/>
          <w:szCs w:val="32"/>
        </w:rPr>
        <w:t>以建设绿色低碳高质量发展先行区为总抓手，</w:t>
      </w:r>
      <w:r>
        <w:rPr>
          <w:rFonts w:hint="eastAsia"/>
          <w:color w:val="auto"/>
          <w:szCs w:val="32"/>
        </w:rPr>
        <w:t>深刻把握“两个结合”，深入推进文化“两创”，围绕全省发展大局，</w:t>
      </w:r>
      <w:r>
        <w:rPr>
          <w:color w:val="auto"/>
          <w:szCs w:val="32"/>
        </w:rPr>
        <w:t>加快构建新发展格局，</w:t>
      </w:r>
      <w:r>
        <w:rPr>
          <w:rFonts w:hint="eastAsia"/>
          <w:color w:val="auto"/>
          <w:szCs w:val="32"/>
        </w:rPr>
        <w:t>服务好山东文旅的高质量发展</w:t>
      </w:r>
      <w:r>
        <w:rPr>
          <w:color w:val="auto"/>
          <w:szCs w:val="32"/>
        </w:rPr>
        <w:t>，推进</w:t>
      </w:r>
      <w:r>
        <w:rPr>
          <w:rFonts w:hint="eastAsia"/>
          <w:color w:val="auto"/>
          <w:szCs w:val="32"/>
        </w:rPr>
        <w:t>文旅业</w:t>
      </w:r>
      <w:r>
        <w:rPr>
          <w:color w:val="auto"/>
          <w:szCs w:val="32"/>
        </w:rPr>
        <w:t>中国式现代化</w:t>
      </w:r>
      <w:r>
        <w:rPr>
          <w:rFonts w:hint="eastAsia"/>
          <w:color w:val="auto"/>
          <w:szCs w:val="32"/>
        </w:rPr>
        <w:t>的“</w:t>
      </w:r>
      <w:r>
        <w:rPr>
          <w:color w:val="auto"/>
          <w:szCs w:val="32"/>
        </w:rPr>
        <w:t>山东实践</w:t>
      </w:r>
      <w:r>
        <w:rPr>
          <w:rFonts w:hint="eastAsia"/>
          <w:color w:val="auto"/>
          <w:szCs w:val="32"/>
        </w:rPr>
        <w:t>”，</w:t>
      </w:r>
      <w:r>
        <w:rPr>
          <w:color w:val="auto"/>
          <w:szCs w:val="32"/>
        </w:rPr>
        <w:t>着力</w:t>
      </w:r>
      <w:r>
        <w:rPr>
          <w:rFonts w:hint="eastAsia"/>
          <w:color w:val="auto"/>
          <w:szCs w:val="32"/>
        </w:rPr>
        <w:t>锤炼我省</w:t>
      </w:r>
      <w:r>
        <w:rPr>
          <w:color w:val="auto"/>
          <w:szCs w:val="32"/>
        </w:rPr>
        <w:t>研学</w:t>
      </w:r>
      <w:r>
        <w:rPr>
          <w:rFonts w:hint="eastAsia"/>
          <w:color w:val="auto"/>
          <w:szCs w:val="32"/>
        </w:rPr>
        <w:t>旅行从业人员的职业技能</w:t>
      </w:r>
      <w:r>
        <w:rPr>
          <w:color w:val="auto"/>
          <w:szCs w:val="32"/>
        </w:rPr>
        <w:t>，</w:t>
      </w:r>
      <w:r>
        <w:rPr>
          <w:rFonts w:hint="eastAsia"/>
          <w:color w:val="auto"/>
          <w:szCs w:val="32"/>
        </w:rPr>
        <w:t>助力我省</w:t>
      </w:r>
      <w:r>
        <w:rPr>
          <w:color w:val="auto"/>
          <w:szCs w:val="32"/>
        </w:rPr>
        <w:t>研学</w:t>
      </w:r>
      <w:r>
        <w:rPr>
          <w:rFonts w:hint="eastAsia"/>
          <w:color w:val="auto"/>
          <w:szCs w:val="32"/>
        </w:rPr>
        <w:t>旅行实现量的有效增长和质的有效提升</w:t>
      </w:r>
      <w:r>
        <w:rPr>
          <w:color w:val="auto"/>
          <w:szCs w:val="32"/>
        </w:rPr>
        <w:t>。</w:t>
      </w:r>
      <w:r>
        <w:rPr>
          <w:rFonts w:hint="eastAsia"/>
          <w:color w:val="auto"/>
          <w:szCs w:val="32"/>
        </w:rPr>
        <w:t>特举办</w:t>
      </w:r>
      <w:r>
        <w:rPr>
          <w:color w:val="auto"/>
          <w:szCs w:val="32"/>
        </w:rPr>
        <w:t>2023第四届山东省研学旅行创新线路设计</w:t>
      </w:r>
      <w:r>
        <w:rPr>
          <w:rFonts w:hint="eastAsia"/>
          <w:color w:val="auto"/>
          <w:szCs w:val="32"/>
        </w:rPr>
        <w:t>大赛</w:t>
      </w:r>
      <w:r>
        <w:rPr>
          <w:color w:val="auto"/>
          <w:szCs w:val="32"/>
        </w:rPr>
        <w:t>暨</w:t>
      </w:r>
      <w:r>
        <w:rPr>
          <w:rFonts w:hint="eastAsia"/>
          <w:color w:val="auto"/>
          <w:szCs w:val="32"/>
        </w:rPr>
        <w:t>首届山东省</w:t>
      </w:r>
      <w:r>
        <w:rPr>
          <w:color w:val="auto"/>
          <w:szCs w:val="32"/>
        </w:rPr>
        <w:t>研学旅行指导师技能大赛</w:t>
      </w:r>
      <w:r>
        <w:rPr>
          <w:rFonts w:hint="eastAsia"/>
          <w:color w:val="auto"/>
          <w:szCs w:val="32"/>
        </w:rPr>
        <w:t>。</w:t>
      </w:r>
    </w:p>
    <w:p>
      <w:pPr>
        <w:spacing w:line="600" w:lineRule="exact"/>
        <w:ind w:firstLine="640" w:firstLineChars="200"/>
        <w:rPr>
          <w:rFonts w:hint="eastAsia"/>
          <w:color w:val="auto"/>
          <w:szCs w:val="32"/>
          <w:lang w:eastAsia="zh-CN"/>
        </w:rPr>
      </w:pPr>
      <w:r>
        <w:rPr>
          <w:rFonts w:hint="eastAsia"/>
          <w:color w:val="auto"/>
          <w:szCs w:val="32"/>
          <w:lang w:eastAsia="zh-CN"/>
        </w:rPr>
        <w:t>今年大赛的创新点主要在以下两方面：一是研学旅行创新线路设计大赛，新设海洋研学赛道；二是顺应潮流，增设首届山东省研学旅行指导师技能大赛。</w:t>
      </w:r>
    </w:p>
    <w:p>
      <w:pPr>
        <w:spacing w:line="600" w:lineRule="exact"/>
        <w:ind w:firstLine="640" w:firstLineChars="200"/>
        <w:rPr>
          <w:color w:val="auto"/>
          <w:szCs w:val="32"/>
        </w:rPr>
      </w:pPr>
      <w:r>
        <w:rPr>
          <w:rFonts w:hint="eastAsia"/>
          <w:color w:val="auto"/>
          <w:szCs w:val="32"/>
        </w:rPr>
        <w:t>两项大赛</w:t>
      </w:r>
      <w:r>
        <w:rPr>
          <w:color w:val="auto"/>
          <w:szCs w:val="32"/>
        </w:rPr>
        <w:t>旨在广泛调动文化、旅游、教育、体育、农业、科技、</w:t>
      </w:r>
      <w:r>
        <w:rPr>
          <w:rFonts w:hint="eastAsia"/>
          <w:color w:val="auto"/>
          <w:szCs w:val="32"/>
        </w:rPr>
        <w:t>工信</w:t>
      </w:r>
      <w:r>
        <w:rPr>
          <w:color w:val="auto"/>
          <w:szCs w:val="32"/>
        </w:rPr>
        <w:t>等部门和产业的积极性，推动文旅产业</w:t>
      </w:r>
      <w:r>
        <w:rPr>
          <w:rFonts w:hint="eastAsia"/>
          <w:color w:val="auto"/>
          <w:szCs w:val="32"/>
        </w:rPr>
        <w:t>融合</w:t>
      </w:r>
      <w:r>
        <w:rPr>
          <w:color w:val="auto"/>
          <w:szCs w:val="32"/>
        </w:rPr>
        <w:t>创新发展。大赛以“读万卷书 行万里路”为主题，</w:t>
      </w:r>
      <w:r>
        <w:rPr>
          <w:rFonts w:hint="eastAsia"/>
          <w:color w:val="auto"/>
          <w:szCs w:val="32"/>
        </w:rPr>
        <w:t>参</w:t>
      </w:r>
      <w:r>
        <w:rPr>
          <w:color w:val="auto"/>
          <w:szCs w:val="32"/>
        </w:rPr>
        <w:t>赛作品重点体现好客山东、好品山东；聚焦中华优秀传统文化的儒家文化、齐文化，以及黄河文化、泰山文化、</w:t>
      </w:r>
      <w:r>
        <w:rPr>
          <w:rFonts w:hint="eastAsia"/>
          <w:color w:val="auto"/>
          <w:szCs w:val="32"/>
        </w:rPr>
        <w:t>海洋文化、</w:t>
      </w:r>
      <w:r>
        <w:rPr>
          <w:color w:val="auto"/>
          <w:szCs w:val="32"/>
        </w:rPr>
        <w:t>红色文化、运河文化、农耕文化、非物质文化遗产的创造性转化、创新性发展；</w:t>
      </w:r>
      <w:r>
        <w:rPr>
          <w:rFonts w:hint="eastAsia"/>
          <w:color w:val="auto"/>
          <w:szCs w:val="32"/>
        </w:rPr>
        <w:t>聚焦</w:t>
      </w:r>
      <w:r>
        <w:rPr>
          <w:color w:val="auto"/>
          <w:szCs w:val="32"/>
        </w:rPr>
        <w:t>沿黄河、沿大运河、沿齐长城和沿黄渤海、沿胶济铁路五大文化体验廊道</w:t>
      </w:r>
      <w:r>
        <w:rPr>
          <w:rFonts w:hint="eastAsia"/>
          <w:color w:val="auto"/>
          <w:szCs w:val="32"/>
        </w:rPr>
        <w:t>；</w:t>
      </w:r>
      <w:r>
        <w:rPr>
          <w:color w:val="auto"/>
          <w:szCs w:val="32"/>
        </w:rPr>
        <w:t>讲好山东故事；体现劳动实践教育资源利用与创新开发等。</w:t>
      </w:r>
    </w:p>
    <w:p>
      <w:pPr>
        <w:spacing w:before="194" w:line="354" w:lineRule="auto"/>
        <w:ind w:right="106" w:firstLine="509"/>
        <w:rPr>
          <w:color w:val="auto"/>
          <w:szCs w:val="32"/>
        </w:rPr>
      </w:pPr>
      <w:r>
        <w:rPr>
          <w:rFonts w:hint="eastAsia"/>
          <w:color w:val="auto"/>
          <w:szCs w:val="32"/>
        </w:rPr>
        <w:t>为切实提升我省研学旅行从业人员的服务技能，本届大赛首次设立研学旅行指导师技能大赛项目，竞赛内容包括</w:t>
      </w:r>
      <w:r>
        <w:rPr>
          <w:color w:val="auto"/>
          <w:szCs w:val="32"/>
        </w:rPr>
        <w:t>研学旅行知识测试、研学旅行课程</w:t>
      </w:r>
      <w:r>
        <w:rPr>
          <w:rFonts w:hint="eastAsia"/>
          <w:color w:val="auto"/>
          <w:szCs w:val="32"/>
        </w:rPr>
        <w:t>研发</w:t>
      </w:r>
      <w:r>
        <w:rPr>
          <w:color w:val="auto"/>
          <w:szCs w:val="32"/>
        </w:rPr>
        <w:t>、研学旅行线路设计</w:t>
      </w:r>
      <w:r>
        <w:rPr>
          <w:rFonts w:hint="eastAsia"/>
          <w:color w:val="auto"/>
          <w:szCs w:val="32"/>
        </w:rPr>
        <w:t>、研学旅行线路方案讲解和应变能力考察，分初赛、复赛、决赛三个赛程。</w:t>
      </w:r>
    </w:p>
    <w:p>
      <w:pPr>
        <w:spacing w:before="194" w:line="354" w:lineRule="auto"/>
        <w:ind w:right="106" w:firstLine="509"/>
        <w:rPr>
          <w:rFonts w:hint="eastAsia"/>
          <w:color w:val="auto"/>
          <w:szCs w:val="32"/>
          <w:lang w:eastAsia="zh-CN"/>
        </w:rPr>
      </w:pPr>
      <w:r>
        <w:rPr>
          <w:rFonts w:hint="eastAsia"/>
          <w:color w:val="auto"/>
          <w:szCs w:val="32"/>
        </w:rPr>
        <w:t>两个赛项</w:t>
      </w:r>
      <w:r>
        <w:rPr>
          <w:color w:val="auto"/>
          <w:szCs w:val="32"/>
        </w:rPr>
        <w:t>按照一等奖、二等奖、三等奖</w:t>
      </w:r>
      <w:r>
        <w:rPr>
          <w:rFonts w:hint="eastAsia"/>
          <w:color w:val="auto"/>
          <w:szCs w:val="32"/>
          <w:lang w:eastAsia="zh-CN"/>
        </w:rPr>
        <w:t>等奖项</w:t>
      </w:r>
      <w:r>
        <w:rPr>
          <w:rFonts w:hint="eastAsia"/>
          <w:color w:val="auto"/>
          <w:szCs w:val="32"/>
        </w:rPr>
        <w:t>对获奖选手</w:t>
      </w:r>
      <w:r>
        <w:rPr>
          <w:color w:val="auto"/>
          <w:szCs w:val="32"/>
        </w:rPr>
        <w:t>进行奖励</w:t>
      </w:r>
      <w:r>
        <w:rPr>
          <w:rFonts w:hint="eastAsia"/>
          <w:color w:val="auto"/>
          <w:szCs w:val="32"/>
          <w:lang w:eastAsia="zh-CN"/>
        </w:rPr>
        <w:t>。</w:t>
      </w:r>
    </w:p>
    <w:p>
      <w:pPr>
        <w:ind w:firstLine="643" w:firstLineChars="200"/>
        <w:rPr>
          <w:b/>
          <w:bCs/>
          <w:color w:val="auto"/>
          <w:szCs w:val="32"/>
        </w:rPr>
      </w:pPr>
      <w:r>
        <w:rPr>
          <w:rFonts w:hint="eastAsia"/>
          <w:b/>
          <w:bCs/>
          <w:color w:val="auto"/>
          <w:szCs w:val="32"/>
        </w:rPr>
        <w:t>一、大赛名称</w:t>
      </w:r>
    </w:p>
    <w:p>
      <w:pPr>
        <w:spacing w:line="600" w:lineRule="exact"/>
        <w:ind w:firstLine="640" w:firstLineChars="200"/>
        <w:rPr>
          <w:color w:val="auto"/>
          <w:szCs w:val="32"/>
        </w:rPr>
      </w:pPr>
      <w:r>
        <w:rPr>
          <w:rFonts w:hint="eastAsia"/>
          <w:color w:val="auto"/>
          <w:szCs w:val="32"/>
        </w:rPr>
        <w:t>2023第四届山东省研学旅行创新线路设计大赛暨首届山东省研学旅行指导师技能大赛</w:t>
      </w:r>
    </w:p>
    <w:p>
      <w:pPr>
        <w:ind w:firstLine="643" w:firstLineChars="200"/>
        <w:rPr>
          <w:b/>
          <w:bCs/>
          <w:color w:val="auto"/>
          <w:szCs w:val="32"/>
        </w:rPr>
      </w:pPr>
      <w:r>
        <w:rPr>
          <w:rFonts w:hint="eastAsia"/>
          <w:b/>
          <w:bCs/>
          <w:color w:val="auto"/>
          <w:szCs w:val="32"/>
        </w:rPr>
        <w:t>二、大赛主题</w:t>
      </w:r>
    </w:p>
    <w:p>
      <w:pPr>
        <w:spacing w:line="600" w:lineRule="exact"/>
        <w:ind w:firstLine="640" w:firstLineChars="200"/>
        <w:rPr>
          <w:color w:val="auto"/>
          <w:szCs w:val="32"/>
        </w:rPr>
      </w:pPr>
      <w:r>
        <w:rPr>
          <w:rFonts w:hint="eastAsia"/>
          <w:color w:val="auto"/>
          <w:szCs w:val="32"/>
        </w:rPr>
        <w:t>读万卷书 行万里路</w:t>
      </w:r>
    </w:p>
    <w:p>
      <w:pPr>
        <w:ind w:firstLine="643" w:firstLineChars="200"/>
        <w:rPr>
          <w:b/>
          <w:bCs/>
          <w:color w:val="auto"/>
          <w:szCs w:val="32"/>
        </w:rPr>
      </w:pPr>
      <w:r>
        <w:rPr>
          <w:rFonts w:hint="eastAsia"/>
          <w:b/>
          <w:bCs/>
          <w:color w:val="auto"/>
          <w:szCs w:val="32"/>
        </w:rPr>
        <w:t>三、组织机构</w:t>
      </w:r>
    </w:p>
    <w:p>
      <w:pPr>
        <w:spacing w:line="600" w:lineRule="exact"/>
        <w:ind w:firstLine="643" w:firstLineChars="200"/>
        <w:rPr>
          <w:b/>
          <w:bCs/>
          <w:color w:val="auto"/>
          <w:szCs w:val="32"/>
        </w:rPr>
      </w:pPr>
      <w:r>
        <w:rPr>
          <w:rFonts w:hint="eastAsia"/>
          <w:b/>
          <w:bCs/>
          <w:color w:val="auto"/>
          <w:szCs w:val="32"/>
        </w:rPr>
        <w:t>（一）举办单位</w:t>
      </w:r>
    </w:p>
    <w:p>
      <w:pPr>
        <w:spacing w:line="600" w:lineRule="exact"/>
        <w:ind w:firstLine="643" w:firstLineChars="200"/>
        <w:rPr>
          <w:b/>
          <w:bCs/>
          <w:color w:val="auto"/>
          <w:szCs w:val="32"/>
        </w:rPr>
      </w:pPr>
      <w:r>
        <w:rPr>
          <w:rFonts w:hint="eastAsia"/>
          <w:b/>
          <w:bCs/>
          <w:color w:val="auto"/>
          <w:szCs w:val="32"/>
        </w:rPr>
        <w:t>主办单位：</w:t>
      </w:r>
    </w:p>
    <w:p>
      <w:pPr>
        <w:spacing w:line="600" w:lineRule="exact"/>
        <w:ind w:firstLine="640" w:firstLineChars="200"/>
        <w:rPr>
          <w:color w:val="auto"/>
          <w:szCs w:val="32"/>
        </w:rPr>
      </w:pPr>
      <w:r>
        <w:rPr>
          <w:rFonts w:hint="eastAsia"/>
          <w:color w:val="auto"/>
          <w:szCs w:val="32"/>
        </w:rPr>
        <w:t>山东省总工会</w:t>
      </w:r>
    </w:p>
    <w:p>
      <w:pPr>
        <w:spacing w:line="600" w:lineRule="exact"/>
        <w:ind w:firstLine="640" w:firstLineChars="200"/>
        <w:rPr>
          <w:color w:val="auto"/>
          <w:szCs w:val="32"/>
        </w:rPr>
      </w:pPr>
      <w:r>
        <w:rPr>
          <w:rFonts w:hint="eastAsia"/>
          <w:color w:val="auto"/>
          <w:szCs w:val="32"/>
        </w:rPr>
        <w:t>山东省文化和旅游厅</w:t>
      </w:r>
    </w:p>
    <w:p>
      <w:pPr>
        <w:spacing w:line="600" w:lineRule="exact"/>
        <w:ind w:firstLine="640" w:firstLineChars="200"/>
        <w:rPr>
          <w:color w:val="auto"/>
          <w:szCs w:val="32"/>
        </w:rPr>
      </w:pPr>
      <w:r>
        <w:rPr>
          <w:rFonts w:hint="eastAsia"/>
          <w:color w:val="auto"/>
          <w:szCs w:val="32"/>
        </w:rPr>
        <w:t>山东省新旧动能转换综合试验区建设办公室</w:t>
      </w:r>
    </w:p>
    <w:p>
      <w:pPr>
        <w:spacing w:line="600" w:lineRule="exact"/>
        <w:ind w:firstLine="640" w:firstLineChars="200"/>
        <w:rPr>
          <w:color w:val="auto"/>
          <w:szCs w:val="32"/>
        </w:rPr>
      </w:pPr>
      <w:r>
        <w:rPr>
          <w:rFonts w:hint="eastAsia"/>
          <w:color w:val="auto"/>
          <w:szCs w:val="32"/>
        </w:rPr>
        <w:t>山东省人力资源和社会保障厅</w:t>
      </w:r>
    </w:p>
    <w:p>
      <w:pPr>
        <w:spacing w:line="600" w:lineRule="exact"/>
        <w:ind w:firstLine="640" w:firstLineChars="200"/>
        <w:rPr>
          <w:color w:val="auto"/>
          <w:szCs w:val="32"/>
        </w:rPr>
      </w:pPr>
      <w:r>
        <w:rPr>
          <w:rFonts w:hint="eastAsia"/>
          <w:color w:val="auto"/>
          <w:szCs w:val="32"/>
        </w:rPr>
        <w:t>山东省教育厅</w:t>
      </w:r>
    </w:p>
    <w:p>
      <w:pPr>
        <w:spacing w:line="600" w:lineRule="exact"/>
        <w:ind w:firstLine="640" w:firstLineChars="200"/>
        <w:rPr>
          <w:color w:val="auto"/>
          <w:szCs w:val="32"/>
        </w:rPr>
      </w:pPr>
      <w:r>
        <w:rPr>
          <w:rFonts w:hint="eastAsia"/>
          <w:color w:val="auto"/>
          <w:szCs w:val="32"/>
        </w:rPr>
        <w:t>山东省农业农村厅</w:t>
      </w:r>
    </w:p>
    <w:p>
      <w:pPr>
        <w:spacing w:line="600" w:lineRule="exact"/>
        <w:ind w:firstLine="640" w:firstLineChars="200"/>
        <w:rPr>
          <w:color w:val="auto"/>
          <w:szCs w:val="32"/>
        </w:rPr>
      </w:pPr>
      <w:r>
        <w:rPr>
          <w:rFonts w:hint="eastAsia"/>
          <w:color w:val="auto"/>
          <w:szCs w:val="32"/>
        </w:rPr>
        <w:t>山东省精品旅游促进会</w:t>
      </w:r>
    </w:p>
    <w:p>
      <w:pPr>
        <w:spacing w:line="600" w:lineRule="exact"/>
        <w:ind w:firstLine="643" w:firstLineChars="200"/>
        <w:rPr>
          <w:b/>
          <w:bCs/>
          <w:color w:val="auto"/>
          <w:szCs w:val="32"/>
        </w:rPr>
      </w:pPr>
      <w:r>
        <w:rPr>
          <w:rFonts w:hint="eastAsia"/>
          <w:b/>
          <w:bCs/>
          <w:color w:val="auto"/>
          <w:szCs w:val="32"/>
        </w:rPr>
        <w:t>承办单位：</w:t>
      </w:r>
    </w:p>
    <w:p>
      <w:pPr>
        <w:spacing w:line="600" w:lineRule="exact"/>
        <w:ind w:firstLine="640" w:firstLineChars="200"/>
        <w:rPr>
          <w:color w:val="auto"/>
          <w:szCs w:val="32"/>
        </w:rPr>
      </w:pPr>
      <w:r>
        <w:rPr>
          <w:rFonts w:hint="eastAsia"/>
          <w:color w:val="auto"/>
          <w:szCs w:val="32"/>
        </w:rPr>
        <w:t>山东省财贸金融工会</w:t>
      </w:r>
    </w:p>
    <w:p>
      <w:pPr>
        <w:spacing w:line="600" w:lineRule="exact"/>
        <w:ind w:firstLine="640" w:firstLineChars="200"/>
        <w:rPr>
          <w:color w:val="auto"/>
          <w:szCs w:val="32"/>
        </w:rPr>
      </w:pPr>
      <w:r>
        <w:rPr>
          <w:rFonts w:hint="eastAsia"/>
          <w:color w:val="auto"/>
          <w:szCs w:val="32"/>
        </w:rPr>
        <w:t>山东省精品旅游促进会研学和红色旅游分会</w:t>
      </w:r>
    </w:p>
    <w:p>
      <w:pPr>
        <w:spacing w:line="600" w:lineRule="exact"/>
        <w:ind w:firstLine="640" w:firstLineChars="200"/>
        <w:rPr>
          <w:rFonts w:hint="default"/>
          <w:color w:val="auto"/>
          <w:szCs w:val="32"/>
          <w:lang w:val="en-US" w:eastAsia="zh-CN"/>
        </w:rPr>
      </w:pPr>
      <w:r>
        <w:rPr>
          <w:rFonts w:hint="eastAsia"/>
          <w:color w:val="auto"/>
          <w:szCs w:val="32"/>
        </w:rPr>
        <w:t>好学（山东）文化传播有限公司</w:t>
      </w:r>
    </w:p>
    <w:p>
      <w:pPr>
        <w:spacing w:line="600" w:lineRule="exact"/>
        <w:ind w:firstLine="643" w:firstLineChars="200"/>
        <w:rPr>
          <w:color w:val="auto"/>
          <w:szCs w:val="32"/>
        </w:rPr>
      </w:pPr>
      <w:r>
        <w:rPr>
          <w:rFonts w:hint="eastAsia"/>
          <w:b/>
          <w:bCs/>
          <w:color w:val="auto"/>
          <w:szCs w:val="32"/>
        </w:rPr>
        <w:t>协办单位</w:t>
      </w:r>
      <w:r>
        <w:rPr>
          <w:b/>
          <w:bCs/>
          <w:color w:val="auto"/>
          <w:szCs w:val="32"/>
        </w:rPr>
        <w:t>:</w:t>
      </w:r>
    </w:p>
    <w:p>
      <w:pPr>
        <w:spacing w:line="600" w:lineRule="exact"/>
        <w:ind w:firstLine="640" w:firstLineChars="200"/>
        <w:rPr>
          <w:rFonts w:hint="eastAsia"/>
          <w:color w:val="auto"/>
          <w:szCs w:val="32"/>
        </w:rPr>
      </w:pPr>
      <w:r>
        <w:rPr>
          <w:rFonts w:hint="eastAsia"/>
          <w:color w:val="auto"/>
          <w:szCs w:val="32"/>
        </w:rPr>
        <w:t>山东旅游职业学院</w:t>
      </w:r>
    </w:p>
    <w:p>
      <w:pPr>
        <w:spacing w:line="600" w:lineRule="exact"/>
        <w:ind w:firstLine="640" w:firstLineChars="200"/>
        <w:rPr>
          <w:color w:val="auto"/>
          <w:szCs w:val="32"/>
        </w:rPr>
      </w:pPr>
      <w:r>
        <w:rPr>
          <w:color w:val="auto"/>
          <w:szCs w:val="32"/>
        </w:rPr>
        <w:t>威海市精品旅游促进会</w:t>
      </w:r>
    </w:p>
    <w:p>
      <w:pPr>
        <w:spacing w:line="600" w:lineRule="exact"/>
        <w:ind w:firstLine="640" w:firstLineChars="200"/>
        <w:rPr>
          <w:color w:val="auto"/>
          <w:szCs w:val="32"/>
        </w:rPr>
      </w:pPr>
      <w:r>
        <w:rPr>
          <w:color w:val="auto"/>
          <w:szCs w:val="32"/>
        </w:rPr>
        <w:t>省旅促会海洋旅游专委会</w:t>
      </w:r>
    </w:p>
    <w:p>
      <w:pPr>
        <w:spacing w:line="600" w:lineRule="exact"/>
        <w:ind w:firstLine="640" w:firstLineChars="200"/>
        <w:rPr>
          <w:color w:val="auto"/>
          <w:szCs w:val="32"/>
        </w:rPr>
      </w:pPr>
      <w:r>
        <w:rPr>
          <w:rFonts w:hint="eastAsia"/>
          <w:color w:val="auto"/>
          <w:szCs w:val="32"/>
        </w:rPr>
        <w:t>曲阜师范大学地理与旅游学院</w:t>
      </w:r>
    </w:p>
    <w:p>
      <w:pPr>
        <w:spacing w:line="600" w:lineRule="exact"/>
        <w:ind w:firstLine="643" w:firstLineChars="200"/>
        <w:rPr>
          <w:color w:val="auto"/>
          <w:szCs w:val="32"/>
        </w:rPr>
      </w:pPr>
      <w:r>
        <w:rPr>
          <w:rFonts w:hint="eastAsia"/>
          <w:b/>
          <w:bCs/>
          <w:color w:val="auto"/>
          <w:szCs w:val="32"/>
        </w:rPr>
        <w:t>媒体支持：</w:t>
      </w:r>
      <w:r>
        <w:rPr>
          <w:rFonts w:hint="eastAsia"/>
          <w:color w:val="auto"/>
          <w:szCs w:val="32"/>
        </w:rPr>
        <w:t>中国旅游报、中国文化报、大众日报、山东省广播电视台、齐鲁晚报、央视网、新华网、人民网、新浪网、搜狐网、中国旅游新闻网、今日头条、第一直播、抖音、快手、一点资讯、鲁网、大众网、齐鲁网等。</w:t>
      </w:r>
    </w:p>
    <w:p>
      <w:pPr>
        <w:spacing w:line="600" w:lineRule="exact"/>
        <w:ind w:firstLine="643" w:firstLineChars="200"/>
        <w:rPr>
          <w:b/>
          <w:bCs/>
          <w:color w:val="auto"/>
          <w:szCs w:val="32"/>
        </w:rPr>
      </w:pPr>
      <w:r>
        <w:rPr>
          <w:rFonts w:hint="eastAsia"/>
          <w:b/>
          <w:bCs/>
          <w:color w:val="auto"/>
          <w:szCs w:val="32"/>
        </w:rPr>
        <w:t>（二）大赛组委会</w:t>
      </w:r>
    </w:p>
    <w:p>
      <w:pPr>
        <w:spacing w:line="600" w:lineRule="exact"/>
        <w:ind w:firstLine="640" w:firstLineChars="200"/>
        <w:rPr>
          <w:color w:val="auto"/>
          <w:szCs w:val="32"/>
        </w:rPr>
      </w:pPr>
      <w:r>
        <w:rPr>
          <w:rFonts w:hint="eastAsia"/>
          <w:color w:val="auto"/>
          <w:szCs w:val="32"/>
        </w:rPr>
        <w:t>活动组委会由指导单位、主办单位、协办单位和承办单位、合作媒体等抽调人员组成，下设办公室，负责</w:t>
      </w:r>
      <w:r>
        <w:rPr>
          <w:rFonts w:hint="eastAsia"/>
          <w:color w:val="auto"/>
          <w:szCs w:val="32"/>
          <w:lang w:eastAsia="zh-CN"/>
        </w:rPr>
        <w:t>竞赛</w:t>
      </w:r>
      <w:r>
        <w:rPr>
          <w:rFonts w:hint="eastAsia"/>
          <w:color w:val="auto"/>
          <w:szCs w:val="32"/>
        </w:rPr>
        <w:t>活动各项工作的具体执行。办公室下设综合组、评审组、活动组、宣传组等。</w:t>
      </w:r>
    </w:p>
    <w:p>
      <w:pPr>
        <w:spacing w:line="600" w:lineRule="exact"/>
        <w:ind w:firstLine="643" w:firstLineChars="200"/>
        <w:rPr>
          <w:b/>
          <w:bCs/>
          <w:color w:val="auto"/>
          <w:szCs w:val="32"/>
        </w:rPr>
      </w:pPr>
      <w:r>
        <w:rPr>
          <w:rFonts w:hint="eastAsia"/>
          <w:b/>
          <w:bCs/>
          <w:color w:val="auto"/>
          <w:szCs w:val="32"/>
        </w:rPr>
        <w:t>（三）评审专家委员会</w:t>
      </w:r>
    </w:p>
    <w:p>
      <w:pPr>
        <w:spacing w:line="600" w:lineRule="exact"/>
        <w:ind w:firstLine="640" w:firstLineChars="200"/>
        <w:rPr>
          <w:color w:val="auto"/>
          <w:szCs w:val="32"/>
        </w:rPr>
      </w:pPr>
      <w:r>
        <w:rPr>
          <w:rFonts w:hint="eastAsia"/>
          <w:color w:val="auto"/>
          <w:szCs w:val="32"/>
        </w:rPr>
        <w:t>在大赛组委会领导下，成立具有影响力、代表性和权威性的文旅界、教育界、科技界、体育界、媒体界等方面的专业人士构成评审专家委员会，制定评审规则与评分标准，开展各项评审活动。</w:t>
      </w:r>
    </w:p>
    <w:p>
      <w:pPr>
        <w:ind w:firstLine="643" w:firstLineChars="200"/>
        <w:rPr>
          <w:b/>
          <w:bCs/>
          <w:color w:val="auto"/>
          <w:szCs w:val="32"/>
        </w:rPr>
      </w:pPr>
      <w:r>
        <w:rPr>
          <w:rFonts w:hint="eastAsia"/>
          <w:b/>
          <w:bCs/>
          <w:color w:val="auto"/>
          <w:szCs w:val="32"/>
        </w:rPr>
        <w:t>四、竞赛内容</w:t>
      </w:r>
    </w:p>
    <w:p>
      <w:pPr>
        <w:spacing w:line="600" w:lineRule="exact"/>
        <w:ind w:firstLine="643" w:firstLineChars="200"/>
        <w:rPr>
          <w:b/>
          <w:bCs/>
          <w:color w:val="auto"/>
          <w:szCs w:val="32"/>
        </w:rPr>
      </w:pPr>
      <w:r>
        <w:rPr>
          <w:rFonts w:hint="eastAsia"/>
          <w:b/>
          <w:bCs/>
          <w:color w:val="auto"/>
          <w:szCs w:val="32"/>
        </w:rPr>
        <w:t>（一）第四届山东省研学旅行创新线路设计大赛</w:t>
      </w:r>
    </w:p>
    <w:p>
      <w:pPr>
        <w:spacing w:line="600" w:lineRule="exact"/>
        <w:ind w:firstLine="640" w:firstLineChars="200"/>
        <w:rPr>
          <w:color w:val="auto"/>
          <w:szCs w:val="32"/>
        </w:rPr>
      </w:pPr>
      <w:r>
        <w:rPr>
          <w:color w:val="auto"/>
          <w:szCs w:val="32"/>
        </w:rPr>
        <w:t>第</w:t>
      </w:r>
      <w:r>
        <w:rPr>
          <w:rFonts w:hint="eastAsia"/>
          <w:color w:val="auto"/>
          <w:szCs w:val="32"/>
        </w:rPr>
        <w:t>四</w:t>
      </w:r>
      <w:r>
        <w:rPr>
          <w:color w:val="auto"/>
          <w:szCs w:val="32"/>
        </w:rPr>
        <w:t>届</w:t>
      </w:r>
      <w:r>
        <w:rPr>
          <w:rFonts w:hint="eastAsia"/>
          <w:color w:val="auto"/>
          <w:szCs w:val="32"/>
        </w:rPr>
        <w:t>山东省研学旅行创新线路设计大赛，继续</w:t>
      </w:r>
      <w:r>
        <w:rPr>
          <w:color w:val="auto"/>
          <w:szCs w:val="32"/>
        </w:rPr>
        <w:t>按照作品</w:t>
      </w:r>
      <w:r>
        <w:rPr>
          <w:b/>
          <w:bCs/>
          <w:color w:val="auto"/>
          <w:szCs w:val="32"/>
        </w:rPr>
        <w:t>规范性、丰富性、科学性、创新性、安全性、实用性</w:t>
      </w:r>
      <w:r>
        <w:rPr>
          <w:color w:val="auto"/>
          <w:szCs w:val="32"/>
        </w:rPr>
        <w:t>等六个方面针对团队和个人进行评</w:t>
      </w:r>
      <w:r>
        <w:rPr>
          <w:rFonts w:hint="eastAsia"/>
          <w:color w:val="auto"/>
          <w:szCs w:val="32"/>
          <w:lang w:eastAsia="zh-CN"/>
        </w:rPr>
        <w:t>审</w:t>
      </w:r>
      <w:r>
        <w:rPr>
          <w:rFonts w:hint="eastAsia"/>
          <w:color w:val="auto"/>
          <w:szCs w:val="32"/>
        </w:rPr>
        <w:t>。</w:t>
      </w:r>
    </w:p>
    <w:p>
      <w:pPr>
        <w:spacing w:line="600" w:lineRule="exact"/>
        <w:ind w:firstLine="640" w:firstLineChars="200"/>
        <w:rPr>
          <w:rFonts w:hint="default" w:eastAsia="仿宋"/>
          <w:color w:val="auto"/>
          <w:szCs w:val="32"/>
          <w:lang w:val="en-US" w:eastAsia="zh-CN"/>
        </w:rPr>
      </w:pPr>
      <w:r>
        <w:rPr>
          <w:color w:val="auto"/>
          <w:szCs w:val="32"/>
        </w:rPr>
        <w:t>第</w:t>
      </w:r>
      <w:r>
        <w:rPr>
          <w:rFonts w:hint="eastAsia"/>
          <w:color w:val="auto"/>
          <w:szCs w:val="32"/>
        </w:rPr>
        <w:t>四</w:t>
      </w:r>
      <w:r>
        <w:rPr>
          <w:color w:val="auto"/>
          <w:szCs w:val="32"/>
        </w:rPr>
        <w:t>届</w:t>
      </w:r>
      <w:r>
        <w:rPr>
          <w:rFonts w:hint="eastAsia"/>
          <w:color w:val="auto"/>
          <w:szCs w:val="32"/>
        </w:rPr>
        <w:t>山东省研学旅行创新线路设计大赛</w:t>
      </w:r>
      <w:r>
        <w:rPr>
          <w:rFonts w:hint="eastAsia"/>
          <w:color w:val="auto"/>
          <w:szCs w:val="32"/>
          <w:lang w:eastAsia="zh-CN"/>
        </w:rPr>
        <w:t>，分</w:t>
      </w:r>
      <w:r>
        <w:rPr>
          <w:rFonts w:hint="eastAsia"/>
          <w:color w:val="auto"/>
          <w:szCs w:val="32"/>
        </w:rPr>
        <w:t>社会</w:t>
      </w:r>
      <w:r>
        <w:rPr>
          <w:rFonts w:hint="eastAsia"/>
          <w:color w:val="auto"/>
          <w:szCs w:val="32"/>
          <w:lang w:eastAsia="zh-CN"/>
        </w:rPr>
        <w:t>组和院校组报名。</w:t>
      </w:r>
      <w:r>
        <w:rPr>
          <w:rFonts w:hint="eastAsia"/>
          <w:color w:val="auto"/>
          <w:szCs w:val="32"/>
        </w:rPr>
        <w:t>新增</w:t>
      </w:r>
      <w:r>
        <w:rPr>
          <w:rFonts w:hint="default"/>
          <w:color w:val="auto"/>
          <w:szCs w:val="32"/>
          <w:lang w:val="en-US"/>
        </w:rPr>
        <w:t>1</w:t>
      </w:r>
      <w:r>
        <w:rPr>
          <w:rFonts w:hint="eastAsia"/>
          <w:color w:val="auto"/>
          <w:szCs w:val="32"/>
        </w:rPr>
        <w:t>个赛道，海洋研学赛道。</w:t>
      </w:r>
      <w:r>
        <w:rPr>
          <w:rFonts w:hint="eastAsia"/>
          <w:color w:val="auto"/>
          <w:szCs w:val="32"/>
          <w:lang w:eastAsia="zh-CN"/>
        </w:rPr>
        <w:t>参赛线路至少关联</w:t>
      </w:r>
      <w:r>
        <w:rPr>
          <w:rFonts w:hint="eastAsia"/>
          <w:color w:val="auto"/>
          <w:szCs w:val="32"/>
          <w:lang w:val="en-US" w:eastAsia="zh-CN"/>
        </w:rPr>
        <w:t>1处省级中小学生研学基地或营地。</w:t>
      </w:r>
    </w:p>
    <w:p>
      <w:pPr>
        <w:spacing w:line="600" w:lineRule="exact"/>
        <w:ind w:firstLine="640" w:firstLineChars="200"/>
        <w:rPr>
          <w:color w:val="auto"/>
          <w:szCs w:val="32"/>
        </w:rPr>
      </w:pPr>
      <w:r>
        <w:rPr>
          <w:rFonts w:hint="eastAsia"/>
          <w:color w:val="auto"/>
          <w:szCs w:val="32"/>
        </w:rPr>
        <w:t>1.规范性。研学旅行线路中的课程目标符合国家教育方针、培养四个自信、落实核心素养标准、符合课程的资源属性，具体明确、可操作、可评价；课程内容主题明确、层次分明, 主题化、单元化、多元化、有教育内涵和文化价值；课程实施安全规范、学段适切、重在体验、科学合理、系统完整；课程评价指标体系完整规范、评价指标照应目标、评价量表科学严谨。</w:t>
      </w:r>
    </w:p>
    <w:p>
      <w:pPr>
        <w:spacing w:line="600" w:lineRule="exact"/>
        <w:ind w:firstLine="640" w:firstLineChars="200"/>
        <w:rPr>
          <w:color w:val="auto"/>
          <w:szCs w:val="32"/>
        </w:rPr>
      </w:pPr>
      <w:r>
        <w:rPr>
          <w:rFonts w:hint="eastAsia"/>
          <w:color w:val="auto"/>
          <w:szCs w:val="32"/>
        </w:rPr>
        <w:t>2.丰富性。研学旅行线路设计要素齐全、主题明确、内容丰富、形式多样、层次分明；需包括行前、行中和行后等全过程。研学课程主题和目标应充分挖掘中华优秀传统文化的儒家文化、齐文化，以及黄河文化、泰山文化、海洋文化、红色文化、运河文化、农耕文化、非物质文化遗产等研学资源；讲好山东故事；提倡研学旅行与劳动教育融合创新。</w:t>
      </w:r>
    </w:p>
    <w:p>
      <w:pPr>
        <w:spacing w:line="600" w:lineRule="exact"/>
        <w:ind w:firstLine="640" w:firstLineChars="200"/>
        <w:rPr>
          <w:color w:val="auto"/>
          <w:szCs w:val="32"/>
        </w:rPr>
      </w:pPr>
      <w:r>
        <w:rPr>
          <w:rFonts w:hint="eastAsia"/>
          <w:color w:val="auto"/>
          <w:szCs w:val="32"/>
        </w:rPr>
        <w:t>3.科学性。研学旅行线路中所有课程涉及的知识没有科学性错误；课程内容呈现方式适合学生的心理和生理特点，学生在心智上能够理解和接受，在生理上能够坚持和承受；线路规划合理，时间安排紧凑适度；课后作业或过程性学习任务符合综合实践课程的要求。</w:t>
      </w:r>
    </w:p>
    <w:p>
      <w:pPr>
        <w:spacing w:line="600" w:lineRule="exact"/>
        <w:ind w:firstLine="640" w:firstLineChars="200"/>
        <w:rPr>
          <w:color w:val="auto"/>
          <w:szCs w:val="32"/>
        </w:rPr>
      </w:pPr>
      <w:r>
        <w:rPr>
          <w:rFonts w:hint="eastAsia"/>
          <w:color w:val="auto"/>
          <w:szCs w:val="32"/>
        </w:rPr>
        <w:t>4.创新性。研学旅行线路规划突出地域特点，文化主题鲜明，能够深度整合本地域文旅资源；课程内容的呈现方式新颖，主题化、单元化特色突出，能实现对地域文旅资源的深度挖掘，有效彰显地域文化的独特魅力；课程实施能够灵活运用多种教学方法，高效地与现代信息传播技术和传播平台相结合，课程实施方案具有独特性和趣味性；营销管理在营销渠道或平台、营销方案设计等方面与众不同，有鲜明的优势，研学旅行线路品牌打造效果显著。</w:t>
      </w:r>
    </w:p>
    <w:p>
      <w:pPr>
        <w:spacing w:line="600" w:lineRule="exact"/>
        <w:ind w:firstLine="640" w:firstLineChars="200"/>
        <w:rPr>
          <w:color w:val="auto"/>
          <w:szCs w:val="32"/>
        </w:rPr>
      </w:pPr>
      <w:r>
        <w:rPr>
          <w:rFonts w:hint="eastAsia"/>
          <w:color w:val="auto"/>
          <w:szCs w:val="32"/>
        </w:rPr>
        <w:t>5.安全性。安全注意事项细致准确，与研学资源相契合，有针对性；安全防范措施科学有效；安全应急预案详实规范。</w:t>
      </w:r>
    </w:p>
    <w:p>
      <w:pPr>
        <w:spacing w:line="600" w:lineRule="exact"/>
        <w:ind w:firstLine="640" w:firstLineChars="200"/>
        <w:rPr>
          <w:rFonts w:hint="eastAsia"/>
          <w:color w:val="auto"/>
          <w:szCs w:val="32"/>
        </w:rPr>
      </w:pPr>
      <w:r>
        <w:rPr>
          <w:rFonts w:hint="eastAsia"/>
          <w:color w:val="auto"/>
          <w:szCs w:val="32"/>
        </w:rPr>
        <w:t>6.实用性。研学旅行线路实现了良好的经济效益和社会效益，具有良好的示范性。</w:t>
      </w:r>
    </w:p>
    <w:p>
      <w:pPr>
        <w:numPr>
          <w:ilvl w:val="0"/>
          <w:numId w:val="1"/>
        </w:numPr>
        <w:spacing w:line="600" w:lineRule="exact"/>
        <w:ind w:firstLine="643" w:firstLineChars="200"/>
        <w:rPr>
          <w:b/>
          <w:bCs/>
          <w:color w:val="auto"/>
          <w:szCs w:val="32"/>
        </w:rPr>
      </w:pPr>
      <w:r>
        <w:rPr>
          <w:rFonts w:hint="eastAsia"/>
          <w:b/>
          <w:bCs/>
          <w:color w:val="auto"/>
          <w:szCs w:val="32"/>
        </w:rPr>
        <w:t>首届山东省研学旅行指导师技能大赛</w:t>
      </w:r>
    </w:p>
    <w:p>
      <w:pPr>
        <w:spacing w:line="600" w:lineRule="exact"/>
        <w:ind w:firstLine="640" w:firstLineChars="200"/>
        <w:rPr>
          <w:color w:val="auto"/>
          <w:szCs w:val="32"/>
        </w:rPr>
      </w:pPr>
      <w:r>
        <w:rPr>
          <w:rFonts w:hint="eastAsia"/>
          <w:color w:val="auto"/>
          <w:szCs w:val="32"/>
        </w:rPr>
        <w:t>此项赛事目前在全国尚属首次，具有创新性、引领性、前瞻性等作用。赛程分初赛、复赛、决赛三个阶段。</w:t>
      </w:r>
    </w:p>
    <w:p>
      <w:pPr>
        <w:spacing w:line="600" w:lineRule="exact"/>
        <w:ind w:firstLine="640" w:firstLineChars="200"/>
        <w:rPr>
          <w:color w:val="auto"/>
          <w:szCs w:val="32"/>
        </w:rPr>
      </w:pPr>
      <w:r>
        <w:rPr>
          <w:color w:val="auto"/>
          <w:szCs w:val="32"/>
        </w:rPr>
        <w:t>1.</w:t>
      </w:r>
      <w:r>
        <w:rPr>
          <w:rFonts w:hint="eastAsia"/>
          <w:color w:val="auto"/>
          <w:szCs w:val="32"/>
        </w:rPr>
        <w:t>初赛</w:t>
      </w:r>
    </w:p>
    <w:p>
      <w:pPr>
        <w:spacing w:line="600" w:lineRule="exact"/>
        <w:ind w:firstLine="640" w:firstLineChars="200"/>
        <w:rPr>
          <w:color w:val="auto"/>
          <w:szCs w:val="32"/>
        </w:rPr>
      </w:pPr>
      <w:r>
        <w:rPr>
          <w:rFonts w:hint="eastAsia"/>
          <w:color w:val="auto"/>
          <w:szCs w:val="32"/>
        </w:rPr>
        <w:t>选手自主确定研学对象（小学、初中、高中学段），自选研学资源和课程主题，</w:t>
      </w:r>
      <w:r>
        <w:rPr>
          <w:color w:val="auto"/>
          <w:szCs w:val="32"/>
        </w:rPr>
        <w:t>有针对性</w:t>
      </w:r>
      <w:r>
        <w:rPr>
          <w:rFonts w:hint="eastAsia"/>
          <w:color w:val="auto"/>
          <w:szCs w:val="32"/>
        </w:rPr>
        <w:t>研</w:t>
      </w:r>
      <w:r>
        <w:rPr>
          <w:color w:val="auto"/>
          <w:szCs w:val="32"/>
        </w:rPr>
        <w:t>发1</w:t>
      </w:r>
      <w:r>
        <w:rPr>
          <w:rFonts w:hint="eastAsia"/>
          <w:color w:val="auto"/>
          <w:szCs w:val="32"/>
        </w:rPr>
        <w:t>课时（4</w:t>
      </w:r>
      <w:r>
        <w:rPr>
          <w:color w:val="auto"/>
          <w:szCs w:val="32"/>
        </w:rPr>
        <w:t>5</w:t>
      </w:r>
      <w:r>
        <w:rPr>
          <w:rFonts w:hint="eastAsia"/>
          <w:color w:val="auto"/>
          <w:szCs w:val="32"/>
        </w:rPr>
        <w:t>分钟）</w:t>
      </w:r>
      <w:r>
        <w:rPr>
          <w:color w:val="auto"/>
          <w:szCs w:val="32"/>
        </w:rPr>
        <w:t>的研学课程。课程要符合国家教育方针，教学目标明确，要素齐全，内容丰富，逻辑清楚，结构完整，教法新颖，知识准确，具有较强的教育性和实践性。</w:t>
      </w:r>
      <w:r>
        <w:rPr>
          <w:rFonts w:hint="eastAsia"/>
          <w:color w:val="auto"/>
          <w:szCs w:val="32"/>
        </w:rPr>
        <w:t>研学课程撰写文本</w:t>
      </w:r>
      <w:r>
        <w:rPr>
          <w:color w:val="auto"/>
          <w:szCs w:val="32"/>
        </w:rPr>
        <w:t>以</w:t>
      </w:r>
      <w:r>
        <w:rPr>
          <w:rFonts w:hint="eastAsia"/>
          <w:color w:val="auto"/>
          <w:szCs w:val="32"/>
        </w:rPr>
        <w:t>研学旅行指导师所用</w:t>
      </w:r>
      <w:r>
        <w:rPr>
          <w:color w:val="auto"/>
          <w:szCs w:val="32"/>
        </w:rPr>
        <w:t>教学方案方式呈现，</w:t>
      </w:r>
      <w:r>
        <w:rPr>
          <w:rFonts w:hint="eastAsia"/>
          <w:color w:val="auto"/>
          <w:szCs w:val="32"/>
        </w:rPr>
        <w:t>以电子版PDF格式提交。</w:t>
      </w:r>
    </w:p>
    <w:p>
      <w:pPr>
        <w:spacing w:line="600" w:lineRule="exact"/>
        <w:ind w:firstLine="640" w:firstLineChars="200"/>
        <w:rPr>
          <w:color w:val="auto"/>
          <w:szCs w:val="32"/>
        </w:rPr>
      </w:pPr>
      <w:r>
        <w:rPr>
          <w:color w:val="auto"/>
          <w:szCs w:val="32"/>
        </w:rPr>
        <w:t>2.</w:t>
      </w:r>
      <w:r>
        <w:rPr>
          <w:rFonts w:hint="eastAsia"/>
          <w:color w:val="auto"/>
          <w:szCs w:val="32"/>
        </w:rPr>
        <w:t>复赛</w:t>
      </w:r>
    </w:p>
    <w:p>
      <w:pPr>
        <w:spacing w:line="600" w:lineRule="exact"/>
        <w:ind w:firstLine="640" w:firstLineChars="200"/>
        <w:rPr>
          <w:color w:val="auto"/>
          <w:szCs w:val="32"/>
        </w:rPr>
      </w:pPr>
      <w:r>
        <w:rPr>
          <w:rFonts w:hint="eastAsia"/>
          <w:color w:val="auto"/>
          <w:szCs w:val="32"/>
        </w:rPr>
        <w:t>选手自主确定研学对象（小学、初中、高中学段），自选研学资源和线路主题，</w:t>
      </w:r>
      <w:r>
        <w:rPr>
          <w:color w:val="auto"/>
          <w:szCs w:val="32"/>
        </w:rPr>
        <w:t>有针对性地</w:t>
      </w:r>
      <w:r>
        <w:rPr>
          <w:rFonts w:hint="eastAsia"/>
          <w:color w:val="auto"/>
          <w:szCs w:val="32"/>
        </w:rPr>
        <w:t>设计两</w:t>
      </w:r>
      <w:r>
        <w:rPr>
          <w:color w:val="auto"/>
          <w:szCs w:val="32"/>
        </w:rPr>
        <w:t>日研学旅行线路。研学旅行线路</w:t>
      </w:r>
      <w:r>
        <w:rPr>
          <w:rFonts w:hint="eastAsia"/>
          <w:color w:val="auto"/>
          <w:szCs w:val="32"/>
        </w:rPr>
        <w:t>要</w:t>
      </w:r>
      <w:r>
        <w:rPr>
          <w:color w:val="auto"/>
          <w:szCs w:val="32"/>
        </w:rPr>
        <w:t>主题鲜明</w:t>
      </w:r>
      <w:r>
        <w:rPr>
          <w:rFonts w:hint="eastAsia"/>
          <w:color w:val="auto"/>
          <w:szCs w:val="32"/>
        </w:rPr>
        <w:t>、</w:t>
      </w:r>
      <w:r>
        <w:rPr>
          <w:color w:val="auto"/>
          <w:szCs w:val="32"/>
        </w:rPr>
        <w:t>目标明确</w:t>
      </w:r>
      <w:r>
        <w:rPr>
          <w:rFonts w:hint="eastAsia"/>
          <w:color w:val="auto"/>
          <w:szCs w:val="32"/>
        </w:rPr>
        <w:t>、</w:t>
      </w:r>
      <w:r>
        <w:rPr>
          <w:color w:val="auto"/>
          <w:szCs w:val="32"/>
        </w:rPr>
        <w:t>课程丰富</w:t>
      </w:r>
      <w:r>
        <w:rPr>
          <w:rFonts w:hint="eastAsia"/>
          <w:color w:val="auto"/>
          <w:szCs w:val="32"/>
        </w:rPr>
        <w:t>、</w:t>
      </w:r>
      <w:r>
        <w:rPr>
          <w:color w:val="auto"/>
          <w:szCs w:val="32"/>
        </w:rPr>
        <w:t>要素齐全</w:t>
      </w:r>
      <w:r>
        <w:rPr>
          <w:rFonts w:hint="eastAsia"/>
          <w:color w:val="auto"/>
          <w:szCs w:val="32"/>
        </w:rPr>
        <w:t>、</w:t>
      </w:r>
      <w:r>
        <w:rPr>
          <w:color w:val="auto"/>
          <w:szCs w:val="32"/>
        </w:rPr>
        <w:t>日程安排合理，具有</w:t>
      </w:r>
      <w:r>
        <w:rPr>
          <w:rFonts w:hint="eastAsia"/>
          <w:color w:val="auto"/>
          <w:szCs w:val="32"/>
        </w:rPr>
        <w:t>规范</w:t>
      </w:r>
      <w:r>
        <w:rPr>
          <w:color w:val="auto"/>
          <w:szCs w:val="32"/>
        </w:rPr>
        <w:t>性、</w:t>
      </w:r>
      <w:r>
        <w:rPr>
          <w:rFonts w:hint="eastAsia"/>
          <w:color w:val="auto"/>
          <w:szCs w:val="32"/>
        </w:rPr>
        <w:t>科学性、</w:t>
      </w:r>
      <w:r>
        <w:rPr>
          <w:color w:val="auto"/>
          <w:szCs w:val="32"/>
        </w:rPr>
        <w:t>教育性、实践性、安全性和创新性，能够被中小学校或市场主体</w:t>
      </w:r>
      <w:r>
        <w:rPr>
          <w:rFonts w:hint="eastAsia"/>
          <w:color w:val="auto"/>
          <w:szCs w:val="32"/>
        </w:rPr>
        <w:t>充分认可</w:t>
      </w:r>
      <w:r>
        <w:rPr>
          <w:color w:val="auto"/>
          <w:szCs w:val="32"/>
        </w:rPr>
        <w:t>。研学旅行线路</w:t>
      </w:r>
      <w:r>
        <w:rPr>
          <w:rFonts w:hint="eastAsia"/>
          <w:color w:val="auto"/>
          <w:szCs w:val="32"/>
        </w:rPr>
        <w:t>设计撰写文本以研学旅行服务机构视角呈现，以电子版PDF格式提交。</w:t>
      </w:r>
    </w:p>
    <w:p>
      <w:pPr>
        <w:spacing w:line="600" w:lineRule="exact"/>
        <w:ind w:firstLine="640" w:firstLineChars="200"/>
        <w:rPr>
          <w:color w:val="auto"/>
          <w:szCs w:val="32"/>
        </w:rPr>
      </w:pPr>
      <w:r>
        <w:rPr>
          <w:rFonts w:hint="eastAsia"/>
          <w:color w:val="auto"/>
          <w:szCs w:val="32"/>
        </w:rPr>
        <w:t>3</w:t>
      </w:r>
      <w:r>
        <w:rPr>
          <w:color w:val="auto"/>
          <w:szCs w:val="32"/>
        </w:rPr>
        <w:t>.</w:t>
      </w:r>
      <w:r>
        <w:rPr>
          <w:rFonts w:hint="eastAsia"/>
          <w:color w:val="auto"/>
          <w:szCs w:val="32"/>
        </w:rPr>
        <w:t>决赛</w:t>
      </w:r>
    </w:p>
    <w:p>
      <w:pPr>
        <w:spacing w:line="600" w:lineRule="exact"/>
        <w:ind w:firstLine="640" w:firstLineChars="200"/>
        <w:rPr>
          <w:color w:val="auto"/>
          <w:szCs w:val="32"/>
        </w:rPr>
      </w:pPr>
      <w:r>
        <w:rPr>
          <w:rFonts w:hint="eastAsia"/>
          <w:color w:val="auto"/>
          <w:szCs w:val="32"/>
        </w:rPr>
        <w:t>决赛分研学旅行知识测试、研学旅行线路方案讲解和应变能力考察（现场答辩）三个模块。</w:t>
      </w:r>
    </w:p>
    <w:p>
      <w:pPr>
        <w:spacing w:line="600" w:lineRule="exact"/>
        <w:ind w:firstLine="640" w:firstLineChars="200"/>
        <w:rPr>
          <w:color w:val="auto"/>
          <w:szCs w:val="32"/>
        </w:rPr>
      </w:pPr>
      <w:r>
        <w:rPr>
          <w:rFonts w:hint="eastAsia"/>
          <w:color w:val="auto"/>
          <w:szCs w:val="32"/>
        </w:rPr>
        <w:t>模块一、研学旅行知识测试</w:t>
      </w:r>
    </w:p>
    <w:p>
      <w:pPr>
        <w:spacing w:line="600" w:lineRule="exact"/>
        <w:ind w:firstLine="640" w:firstLineChars="200"/>
        <w:rPr>
          <w:color w:val="auto"/>
          <w:szCs w:val="32"/>
        </w:rPr>
      </w:pPr>
      <w:r>
        <w:rPr>
          <w:rFonts w:hint="eastAsia"/>
          <w:color w:val="auto"/>
          <w:szCs w:val="32"/>
        </w:rPr>
        <w:t xml:space="preserve">研学旅行知识测试方式为线上测试，无公开试题库。测试时间 </w:t>
      </w:r>
      <w:r>
        <w:rPr>
          <w:color w:val="auto"/>
          <w:szCs w:val="32"/>
        </w:rPr>
        <w:t>3</w:t>
      </w:r>
      <w:r>
        <w:rPr>
          <w:rFonts w:hint="eastAsia"/>
          <w:color w:val="auto"/>
          <w:szCs w:val="32"/>
        </w:rPr>
        <w:t>0 分钟，试卷总分 100分。题型有判断题、单选题、多选题 3种。内容主要包括研学旅行相关政策与法规知识、研学旅行安全工作规范、研学旅行课程研发与线路设计基础知识、研学旅行服务规范、研学旅行特殊问题处理和应变技巧等。</w:t>
      </w:r>
    </w:p>
    <w:p>
      <w:pPr>
        <w:spacing w:line="600" w:lineRule="exact"/>
        <w:ind w:firstLine="640" w:firstLineChars="200"/>
        <w:rPr>
          <w:color w:val="auto"/>
          <w:szCs w:val="32"/>
        </w:rPr>
      </w:pPr>
      <w:r>
        <w:rPr>
          <w:rFonts w:hint="eastAsia"/>
          <w:color w:val="auto"/>
          <w:szCs w:val="32"/>
        </w:rPr>
        <w:t>模块二：研学旅行线路方案讲解由选手现场脱稿进行，时间控制在5分钟。选手依据参赛的</w:t>
      </w:r>
      <w:r>
        <w:rPr>
          <w:color w:val="auto"/>
          <w:szCs w:val="32"/>
        </w:rPr>
        <w:t>研学旅行</w:t>
      </w:r>
      <w:r>
        <w:rPr>
          <w:rFonts w:hint="eastAsia"/>
          <w:color w:val="auto"/>
          <w:szCs w:val="32"/>
        </w:rPr>
        <w:t>线路设计文本提交线路方案（电子版PDF和纸质版本）和现场讲解用</w:t>
      </w:r>
      <w:r>
        <w:rPr>
          <w:color w:val="auto"/>
          <w:szCs w:val="32"/>
        </w:rPr>
        <w:t>PPT</w:t>
      </w:r>
      <w:r>
        <w:rPr>
          <w:rFonts w:hint="eastAsia"/>
          <w:color w:val="auto"/>
          <w:szCs w:val="32"/>
        </w:rPr>
        <w:t>，于比赛现场</w:t>
      </w:r>
      <w:r>
        <w:rPr>
          <w:color w:val="auto"/>
          <w:szCs w:val="32"/>
        </w:rPr>
        <w:t>脱稿用中文进行</w:t>
      </w:r>
      <w:r>
        <w:rPr>
          <w:rFonts w:hint="eastAsia"/>
          <w:color w:val="auto"/>
          <w:szCs w:val="32"/>
        </w:rPr>
        <w:t>讲解</w:t>
      </w:r>
      <w:r>
        <w:rPr>
          <w:color w:val="auto"/>
          <w:szCs w:val="32"/>
        </w:rPr>
        <w:t>。选手展示用的PPT 格式应设置为pptx, 并能确保通用软件正常播放。</w:t>
      </w:r>
      <w:r>
        <w:rPr>
          <w:rFonts w:hint="eastAsia"/>
          <w:color w:val="auto"/>
          <w:szCs w:val="32"/>
        </w:rPr>
        <w:t>注意</w:t>
      </w:r>
      <w:r>
        <w:rPr>
          <w:color w:val="auto"/>
          <w:szCs w:val="32"/>
        </w:rPr>
        <w:t>PPT 中不允许出现所在单位、院校及选手本人的任何信息。</w:t>
      </w:r>
    </w:p>
    <w:p>
      <w:pPr>
        <w:spacing w:before="82" w:line="360" w:lineRule="auto"/>
        <w:ind w:left="6" w:firstLine="640" w:firstLineChars="200"/>
        <w:rPr>
          <w:color w:val="auto"/>
          <w:szCs w:val="32"/>
        </w:rPr>
      </w:pPr>
      <w:r>
        <w:rPr>
          <w:rFonts w:hint="eastAsia"/>
          <w:color w:val="auto"/>
          <w:szCs w:val="32"/>
        </w:rPr>
        <w:t>模块三：应变能力考察（现场答辩）时间控制在3分钟以内，由现场评委根据选手提交的</w:t>
      </w:r>
      <w:r>
        <w:rPr>
          <w:color w:val="auto"/>
          <w:szCs w:val="32"/>
        </w:rPr>
        <w:t>研学旅行</w:t>
      </w:r>
      <w:r>
        <w:rPr>
          <w:rFonts w:hint="eastAsia"/>
          <w:color w:val="auto"/>
          <w:szCs w:val="32"/>
        </w:rPr>
        <w:t>线路方案（纸质版本）和现场讲解情况进行自由提问</w:t>
      </w:r>
      <w:r>
        <w:rPr>
          <w:color w:val="auto"/>
          <w:szCs w:val="32"/>
        </w:rPr>
        <w:t>2</w:t>
      </w:r>
      <w:r>
        <w:rPr>
          <w:rFonts w:hint="eastAsia"/>
          <w:color w:val="auto"/>
          <w:szCs w:val="32"/>
        </w:rPr>
        <w:t>—</w:t>
      </w:r>
      <w:r>
        <w:rPr>
          <w:color w:val="auto"/>
          <w:szCs w:val="32"/>
        </w:rPr>
        <w:t>3</w:t>
      </w:r>
      <w:r>
        <w:rPr>
          <w:rFonts w:hint="eastAsia"/>
          <w:color w:val="auto"/>
          <w:szCs w:val="32"/>
        </w:rPr>
        <w:t>个问题，选手即时回答。</w:t>
      </w:r>
    </w:p>
    <w:p>
      <w:pPr>
        <w:spacing w:line="600" w:lineRule="exact"/>
        <w:ind w:firstLine="640" w:firstLineChars="200"/>
        <w:rPr>
          <w:color w:val="auto"/>
          <w:szCs w:val="32"/>
        </w:rPr>
      </w:pPr>
      <w:r>
        <w:rPr>
          <w:rFonts w:hint="eastAsia"/>
          <w:color w:val="auto"/>
          <w:szCs w:val="32"/>
        </w:rPr>
        <w:t>4</w:t>
      </w:r>
      <w:r>
        <w:rPr>
          <w:color w:val="auto"/>
          <w:szCs w:val="32"/>
        </w:rPr>
        <w:t>.</w:t>
      </w:r>
      <w:r>
        <w:rPr>
          <w:rFonts w:hint="eastAsia"/>
          <w:color w:val="auto"/>
          <w:szCs w:val="32"/>
        </w:rPr>
        <w:t>相关规则</w:t>
      </w:r>
    </w:p>
    <w:p>
      <w:pPr>
        <w:spacing w:before="82" w:line="360" w:lineRule="auto"/>
        <w:ind w:left="6" w:firstLine="640" w:firstLineChars="200"/>
        <w:rPr>
          <w:color w:val="auto"/>
          <w:szCs w:val="32"/>
        </w:rPr>
      </w:pPr>
      <w:r>
        <w:rPr>
          <w:color w:val="auto"/>
          <w:szCs w:val="32"/>
        </w:rPr>
        <w:t>初赛</w:t>
      </w:r>
      <w:r>
        <w:rPr>
          <w:rFonts w:hint="eastAsia"/>
          <w:color w:val="auto"/>
          <w:szCs w:val="32"/>
        </w:rPr>
        <w:t>考察研学旅行课程研发能力</w:t>
      </w:r>
      <w:r>
        <w:rPr>
          <w:color w:val="auto"/>
          <w:szCs w:val="32"/>
        </w:rPr>
        <w:t>、复赛</w:t>
      </w:r>
      <w:r>
        <w:rPr>
          <w:rFonts w:hint="eastAsia"/>
          <w:color w:val="auto"/>
          <w:szCs w:val="32"/>
        </w:rPr>
        <w:t>考察</w:t>
      </w:r>
      <w:r>
        <w:rPr>
          <w:color w:val="auto"/>
          <w:szCs w:val="32"/>
        </w:rPr>
        <w:t>研学旅行</w:t>
      </w:r>
      <w:r>
        <w:rPr>
          <w:rFonts w:hint="eastAsia"/>
          <w:color w:val="auto"/>
          <w:szCs w:val="32"/>
        </w:rPr>
        <w:t>线路</w:t>
      </w:r>
      <w:r>
        <w:rPr>
          <w:color w:val="auto"/>
          <w:szCs w:val="32"/>
        </w:rPr>
        <w:t>设计</w:t>
      </w:r>
      <w:r>
        <w:rPr>
          <w:rFonts w:hint="eastAsia"/>
          <w:color w:val="auto"/>
          <w:szCs w:val="32"/>
        </w:rPr>
        <w:t>能力</w:t>
      </w:r>
      <w:r>
        <w:rPr>
          <w:color w:val="auto"/>
          <w:szCs w:val="32"/>
        </w:rPr>
        <w:t>，成绩</w:t>
      </w:r>
      <w:r>
        <w:rPr>
          <w:rFonts w:hint="eastAsia"/>
          <w:color w:val="auto"/>
          <w:szCs w:val="32"/>
        </w:rPr>
        <w:t>均</w:t>
      </w:r>
      <w:r>
        <w:rPr>
          <w:color w:val="auto"/>
          <w:szCs w:val="32"/>
        </w:rPr>
        <w:t>占比100%。初赛、复赛成绩不</w:t>
      </w:r>
      <w:r>
        <w:rPr>
          <w:rFonts w:hint="eastAsia"/>
          <w:color w:val="auto"/>
          <w:szCs w:val="32"/>
        </w:rPr>
        <w:t>计</w:t>
      </w:r>
      <w:r>
        <w:rPr>
          <w:color w:val="auto"/>
          <w:szCs w:val="32"/>
        </w:rPr>
        <w:t>入决赛。决赛</w:t>
      </w:r>
      <w:r>
        <w:rPr>
          <w:rFonts w:hint="eastAsia"/>
          <w:color w:val="auto"/>
          <w:szCs w:val="32"/>
        </w:rPr>
        <w:t>重在考察研学旅行指导师的综合素养和现场应变能力。比赛内容由</w:t>
      </w:r>
      <w:r>
        <w:rPr>
          <w:color w:val="auto"/>
          <w:szCs w:val="32"/>
        </w:rPr>
        <w:t>研学旅行知识测试、</w:t>
      </w:r>
      <w:r>
        <w:rPr>
          <w:rFonts w:hint="eastAsia"/>
          <w:color w:val="auto"/>
          <w:szCs w:val="32"/>
        </w:rPr>
        <w:t>研学旅行线路方案讲解及应变能力考察（现场答辩）三个模块组成。</w:t>
      </w:r>
      <w:r>
        <w:rPr>
          <w:color w:val="auto"/>
          <w:szCs w:val="32"/>
        </w:rPr>
        <w:t>初赛</w:t>
      </w:r>
      <w:r>
        <w:rPr>
          <w:rFonts w:hint="eastAsia"/>
          <w:color w:val="auto"/>
          <w:szCs w:val="32"/>
        </w:rPr>
        <w:t>作品准备时间为</w:t>
      </w:r>
      <w:r>
        <w:rPr>
          <w:color w:val="auto"/>
          <w:szCs w:val="32"/>
        </w:rPr>
        <w:t>2023年7月</w:t>
      </w:r>
      <w:r>
        <w:rPr>
          <w:rFonts w:hint="eastAsia"/>
          <w:color w:val="auto"/>
          <w:szCs w:val="32"/>
        </w:rPr>
        <w:t>，</w:t>
      </w:r>
      <w:r>
        <w:rPr>
          <w:color w:val="auto"/>
          <w:szCs w:val="32"/>
        </w:rPr>
        <w:t>7月</w:t>
      </w:r>
      <w:r>
        <w:rPr>
          <w:rFonts w:hint="eastAsia"/>
          <w:color w:val="auto"/>
          <w:szCs w:val="32"/>
        </w:rPr>
        <w:t>20</w:t>
      </w:r>
      <w:r>
        <w:rPr>
          <w:color w:val="auto"/>
          <w:szCs w:val="32"/>
        </w:rPr>
        <w:t>日24:00为提交初赛作品截止时间</w:t>
      </w:r>
      <w:r>
        <w:rPr>
          <w:rFonts w:hint="eastAsia"/>
          <w:color w:val="auto"/>
          <w:szCs w:val="32"/>
        </w:rPr>
        <w:t>；</w:t>
      </w:r>
      <w:r>
        <w:rPr>
          <w:color w:val="auto"/>
          <w:szCs w:val="32"/>
        </w:rPr>
        <w:t>复赛</w:t>
      </w:r>
      <w:r>
        <w:rPr>
          <w:rFonts w:hint="eastAsia"/>
          <w:color w:val="auto"/>
          <w:szCs w:val="32"/>
        </w:rPr>
        <w:t>作品准备时间为</w:t>
      </w:r>
      <w:r>
        <w:rPr>
          <w:color w:val="auto"/>
          <w:szCs w:val="32"/>
        </w:rPr>
        <w:t>2023年8月</w:t>
      </w:r>
      <w:r>
        <w:rPr>
          <w:rFonts w:hint="eastAsia"/>
          <w:color w:val="auto"/>
          <w:szCs w:val="32"/>
        </w:rPr>
        <w:t>，</w:t>
      </w:r>
      <w:r>
        <w:rPr>
          <w:color w:val="auto"/>
          <w:szCs w:val="32"/>
        </w:rPr>
        <w:t xml:space="preserve"> 8月31日24:00为提交</w:t>
      </w:r>
      <w:r>
        <w:rPr>
          <w:rFonts w:hint="eastAsia"/>
          <w:color w:val="auto"/>
          <w:szCs w:val="32"/>
        </w:rPr>
        <w:t>复</w:t>
      </w:r>
      <w:r>
        <w:rPr>
          <w:color w:val="auto"/>
          <w:szCs w:val="32"/>
        </w:rPr>
        <w:t>赛作品截止时间</w:t>
      </w:r>
      <w:r>
        <w:rPr>
          <w:rFonts w:hint="eastAsia"/>
          <w:color w:val="auto"/>
          <w:szCs w:val="32"/>
        </w:rPr>
        <w:t>，</w:t>
      </w:r>
      <w:r>
        <w:rPr>
          <w:color w:val="auto"/>
          <w:szCs w:val="32"/>
        </w:rPr>
        <w:t>2023年9月</w:t>
      </w:r>
      <w:r>
        <w:rPr>
          <w:rFonts w:hint="eastAsia"/>
          <w:color w:val="auto"/>
          <w:szCs w:val="32"/>
        </w:rPr>
        <w:t>上</w:t>
      </w:r>
      <w:r>
        <w:rPr>
          <w:color w:val="auto"/>
          <w:szCs w:val="32"/>
        </w:rPr>
        <w:t>旬</w:t>
      </w:r>
      <w:r>
        <w:rPr>
          <w:rFonts w:hint="eastAsia"/>
          <w:color w:val="auto"/>
          <w:szCs w:val="32"/>
        </w:rPr>
        <w:t>对</w:t>
      </w:r>
      <w:r>
        <w:rPr>
          <w:color w:val="auto"/>
          <w:szCs w:val="32"/>
        </w:rPr>
        <w:t>选手</w:t>
      </w:r>
      <w:r>
        <w:rPr>
          <w:rFonts w:hint="eastAsia"/>
          <w:color w:val="auto"/>
          <w:szCs w:val="32"/>
        </w:rPr>
        <w:t>进行公益</w:t>
      </w:r>
      <w:r>
        <w:rPr>
          <w:color w:val="auto"/>
          <w:szCs w:val="32"/>
        </w:rPr>
        <w:t>培训</w:t>
      </w:r>
      <w:r>
        <w:rPr>
          <w:rFonts w:hint="eastAsia"/>
          <w:color w:val="auto"/>
          <w:szCs w:val="32"/>
        </w:rPr>
        <w:t>，具体时间和安排另行通知，9月下旬完成决赛，决赛具体</w:t>
      </w:r>
      <w:r>
        <w:rPr>
          <w:color w:val="auto"/>
          <w:szCs w:val="32"/>
        </w:rPr>
        <w:t>日</w:t>
      </w:r>
      <w:r>
        <w:rPr>
          <w:rFonts w:hint="eastAsia"/>
          <w:color w:val="auto"/>
          <w:szCs w:val="32"/>
        </w:rPr>
        <w:t>程将</w:t>
      </w:r>
      <w:r>
        <w:rPr>
          <w:color w:val="auto"/>
          <w:szCs w:val="32"/>
        </w:rPr>
        <w:t>另行通知。</w:t>
      </w:r>
    </w:p>
    <w:p>
      <w:pPr>
        <w:ind w:firstLine="643" w:firstLineChars="200"/>
        <w:rPr>
          <w:b/>
          <w:bCs/>
          <w:color w:val="auto"/>
          <w:szCs w:val="32"/>
        </w:rPr>
      </w:pPr>
      <w:r>
        <w:rPr>
          <w:rFonts w:hint="eastAsia"/>
          <w:b/>
          <w:bCs/>
          <w:color w:val="auto"/>
          <w:szCs w:val="32"/>
        </w:rPr>
        <w:t>五、参赛对象</w:t>
      </w:r>
    </w:p>
    <w:p>
      <w:pPr>
        <w:spacing w:line="600" w:lineRule="exact"/>
        <w:ind w:firstLine="640" w:firstLineChars="200"/>
        <w:rPr>
          <w:color w:val="auto"/>
          <w:szCs w:val="32"/>
        </w:rPr>
      </w:pPr>
      <w:r>
        <w:rPr>
          <w:rFonts w:hint="eastAsia"/>
          <w:color w:val="auto"/>
          <w:szCs w:val="32"/>
        </w:rPr>
        <w:t>研学旅行创新线路设计大赛赛项，团体和个人均可参赛。参赛者不限地域、职业和年龄，全省教育机构、涉旅企业、各类研学旅行服务机构、景区、基地、营地从业人员，高等院校师生及其他具有一定研学旅行线路创新设计水平的团体和个人均可报名。</w:t>
      </w:r>
    </w:p>
    <w:p>
      <w:pPr>
        <w:spacing w:line="600" w:lineRule="exact"/>
        <w:ind w:firstLine="640" w:firstLineChars="200"/>
        <w:rPr>
          <w:color w:val="auto"/>
          <w:szCs w:val="32"/>
        </w:rPr>
      </w:pPr>
      <w:bookmarkStart w:id="0" w:name="_Hlk127109201"/>
      <w:r>
        <w:rPr>
          <w:rFonts w:hint="eastAsia"/>
          <w:color w:val="auto"/>
          <w:szCs w:val="32"/>
        </w:rPr>
        <w:t>研学旅行指导师赛项为个人赛项。参赛者不限地域、职业、年龄和</w:t>
      </w:r>
      <w:r>
        <w:rPr>
          <w:color w:val="auto"/>
          <w:szCs w:val="32"/>
        </w:rPr>
        <w:t>学历</w:t>
      </w:r>
      <w:r>
        <w:rPr>
          <w:rFonts w:hint="eastAsia"/>
          <w:color w:val="auto"/>
          <w:szCs w:val="32"/>
        </w:rPr>
        <w:t>；在校生</w:t>
      </w:r>
      <w:r>
        <w:rPr>
          <w:color w:val="auto"/>
          <w:szCs w:val="32"/>
        </w:rPr>
        <w:t>亦可</w:t>
      </w:r>
      <w:r>
        <w:rPr>
          <w:rFonts w:hint="eastAsia"/>
          <w:color w:val="auto"/>
          <w:szCs w:val="32"/>
        </w:rPr>
        <w:t>自由</w:t>
      </w:r>
      <w:r>
        <w:rPr>
          <w:color w:val="auto"/>
          <w:szCs w:val="32"/>
        </w:rPr>
        <w:t>报名参赛。</w:t>
      </w:r>
    </w:p>
    <w:bookmarkEnd w:id="0"/>
    <w:p>
      <w:pPr>
        <w:ind w:firstLine="643" w:firstLineChars="200"/>
        <w:rPr>
          <w:b/>
          <w:bCs/>
          <w:color w:val="auto"/>
          <w:szCs w:val="32"/>
        </w:rPr>
      </w:pPr>
      <w:r>
        <w:rPr>
          <w:rFonts w:hint="eastAsia"/>
          <w:b/>
          <w:bCs/>
          <w:color w:val="auto"/>
          <w:szCs w:val="32"/>
        </w:rPr>
        <w:t>六、奖项设置</w:t>
      </w:r>
    </w:p>
    <w:p>
      <w:pPr>
        <w:spacing w:line="600" w:lineRule="exact"/>
        <w:ind w:firstLine="643" w:firstLineChars="200"/>
        <w:rPr>
          <w:b/>
          <w:bCs/>
          <w:color w:val="auto"/>
          <w:szCs w:val="32"/>
        </w:rPr>
      </w:pPr>
      <w:r>
        <w:rPr>
          <w:rFonts w:hint="eastAsia"/>
          <w:b/>
          <w:bCs/>
          <w:color w:val="auto"/>
          <w:szCs w:val="32"/>
        </w:rPr>
        <w:t>（一）2023第四届山东省研学旅行创新线路设计大赛</w:t>
      </w:r>
    </w:p>
    <w:p>
      <w:pPr>
        <w:spacing w:line="600" w:lineRule="exact"/>
        <w:ind w:firstLine="640" w:firstLineChars="200"/>
        <w:rPr>
          <w:color w:val="auto"/>
          <w:szCs w:val="32"/>
        </w:rPr>
      </w:pPr>
      <w:r>
        <w:rPr>
          <w:rFonts w:hint="eastAsia"/>
          <w:color w:val="auto"/>
          <w:szCs w:val="32"/>
        </w:rPr>
        <w:t>2023第四届山东省研学旅行创新线路设计大赛</w:t>
      </w:r>
      <w:r>
        <w:rPr>
          <w:rFonts w:hint="eastAsia"/>
          <w:color w:val="auto"/>
          <w:szCs w:val="32"/>
          <w:lang w:eastAsia="zh-CN"/>
        </w:rPr>
        <w:t>奖</w:t>
      </w:r>
      <w:r>
        <w:rPr>
          <w:rFonts w:hint="eastAsia"/>
          <w:color w:val="auto"/>
          <w:szCs w:val="32"/>
        </w:rPr>
        <w:t>项按照社会</w:t>
      </w:r>
      <w:r>
        <w:rPr>
          <w:rFonts w:hint="eastAsia"/>
          <w:color w:val="auto"/>
          <w:szCs w:val="32"/>
          <w:lang w:eastAsia="zh-CN"/>
        </w:rPr>
        <w:t>组</w:t>
      </w:r>
      <w:r>
        <w:rPr>
          <w:rFonts w:hint="eastAsia"/>
          <w:color w:val="auto"/>
          <w:szCs w:val="32"/>
        </w:rPr>
        <w:t>和院校</w:t>
      </w:r>
      <w:r>
        <w:rPr>
          <w:rFonts w:hint="eastAsia"/>
          <w:color w:val="auto"/>
          <w:szCs w:val="32"/>
          <w:lang w:eastAsia="zh-CN"/>
        </w:rPr>
        <w:t>组，</w:t>
      </w:r>
      <w:r>
        <w:rPr>
          <w:rFonts w:hint="eastAsia"/>
          <w:color w:val="auto"/>
          <w:szCs w:val="32"/>
        </w:rPr>
        <w:t>专项赛道</w:t>
      </w:r>
      <w:r>
        <w:rPr>
          <w:rFonts w:hint="eastAsia"/>
          <w:color w:val="auto"/>
          <w:szCs w:val="32"/>
          <w:lang w:eastAsia="zh-CN"/>
        </w:rPr>
        <w:t>组</w:t>
      </w:r>
      <w:r>
        <w:rPr>
          <w:rFonts w:hint="eastAsia"/>
          <w:color w:val="auto"/>
          <w:szCs w:val="32"/>
        </w:rPr>
        <w:t>进行分组评选。</w:t>
      </w:r>
    </w:p>
    <w:p>
      <w:pPr>
        <w:spacing w:line="600" w:lineRule="exact"/>
        <w:ind w:firstLine="643" w:firstLineChars="200"/>
        <w:rPr>
          <w:b/>
          <w:bCs/>
          <w:color w:val="auto"/>
          <w:szCs w:val="32"/>
        </w:rPr>
      </w:pPr>
      <w:r>
        <w:rPr>
          <w:rFonts w:hint="eastAsia"/>
          <w:b/>
          <w:bCs/>
          <w:color w:val="auto"/>
          <w:szCs w:val="32"/>
        </w:rPr>
        <w:t>1.社会组：</w:t>
      </w:r>
    </w:p>
    <w:p>
      <w:pPr>
        <w:spacing w:line="600" w:lineRule="exact"/>
        <w:ind w:firstLine="640" w:firstLineChars="200"/>
        <w:rPr>
          <w:color w:val="auto"/>
          <w:szCs w:val="32"/>
        </w:rPr>
      </w:pPr>
      <w:r>
        <w:rPr>
          <w:rFonts w:hint="eastAsia"/>
          <w:color w:val="auto"/>
          <w:szCs w:val="32"/>
        </w:rPr>
        <w:t>一等奖 10 名，奖金+证书</w:t>
      </w:r>
    </w:p>
    <w:p>
      <w:pPr>
        <w:spacing w:line="600" w:lineRule="exact"/>
        <w:ind w:firstLine="640" w:firstLineChars="200"/>
        <w:rPr>
          <w:color w:val="auto"/>
          <w:szCs w:val="32"/>
        </w:rPr>
      </w:pPr>
      <w:r>
        <w:rPr>
          <w:rFonts w:hint="eastAsia"/>
          <w:color w:val="auto"/>
          <w:szCs w:val="32"/>
        </w:rPr>
        <w:t>二等奖 20 名，奖金+证书</w:t>
      </w:r>
    </w:p>
    <w:p>
      <w:pPr>
        <w:spacing w:line="600" w:lineRule="exact"/>
        <w:ind w:firstLine="640" w:firstLineChars="200"/>
        <w:rPr>
          <w:color w:val="auto"/>
          <w:szCs w:val="32"/>
        </w:rPr>
      </w:pPr>
      <w:r>
        <w:rPr>
          <w:rFonts w:hint="eastAsia"/>
          <w:color w:val="auto"/>
          <w:szCs w:val="32"/>
        </w:rPr>
        <w:t>三等奖 30 名，奖金+证书</w:t>
      </w:r>
    </w:p>
    <w:p>
      <w:pPr>
        <w:spacing w:line="600" w:lineRule="exact"/>
        <w:ind w:firstLine="640" w:firstLineChars="200"/>
        <w:rPr>
          <w:color w:val="auto"/>
          <w:szCs w:val="32"/>
        </w:rPr>
      </w:pPr>
      <w:r>
        <w:rPr>
          <w:rFonts w:hint="eastAsia"/>
          <w:color w:val="auto"/>
          <w:szCs w:val="32"/>
        </w:rPr>
        <w:t>优秀奖 40 名，颁发证书</w:t>
      </w:r>
    </w:p>
    <w:p>
      <w:pPr>
        <w:spacing w:line="600" w:lineRule="exact"/>
        <w:ind w:firstLine="643" w:firstLineChars="200"/>
        <w:rPr>
          <w:b/>
          <w:bCs/>
          <w:color w:val="auto"/>
          <w:szCs w:val="32"/>
        </w:rPr>
      </w:pPr>
      <w:r>
        <w:rPr>
          <w:rFonts w:hint="eastAsia"/>
          <w:b/>
          <w:bCs/>
          <w:color w:val="auto"/>
          <w:szCs w:val="32"/>
        </w:rPr>
        <w:t>2</w:t>
      </w:r>
      <w:r>
        <w:rPr>
          <w:b/>
          <w:bCs/>
          <w:color w:val="auto"/>
          <w:szCs w:val="32"/>
        </w:rPr>
        <w:t>.</w:t>
      </w:r>
      <w:r>
        <w:rPr>
          <w:rFonts w:hint="eastAsia"/>
          <w:b/>
          <w:bCs/>
          <w:color w:val="auto"/>
          <w:szCs w:val="32"/>
        </w:rPr>
        <w:t>院校组：</w:t>
      </w:r>
    </w:p>
    <w:p>
      <w:pPr>
        <w:spacing w:line="600" w:lineRule="exact"/>
        <w:ind w:firstLine="640" w:firstLineChars="200"/>
        <w:rPr>
          <w:color w:val="auto"/>
          <w:szCs w:val="32"/>
        </w:rPr>
      </w:pPr>
      <w:r>
        <w:rPr>
          <w:rFonts w:hint="eastAsia"/>
          <w:color w:val="auto"/>
          <w:szCs w:val="32"/>
        </w:rPr>
        <w:t>一等奖 10 名，奖金+证书</w:t>
      </w:r>
    </w:p>
    <w:p>
      <w:pPr>
        <w:spacing w:line="600" w:lineRule="exact"/>
        <w:ind w:firstLine="640" w:firstLineChars="200"/>
        <w:rPr>
          <w:color w:val="auto"/>
          <w:szCs w:val="32"/>
        </w:rPr>
      </w:pPr>
      <w:r>
        <w:rPr>
          <w:rFonts w:hint="eastAsia"/>
          <w:color w:val="auto"/>
          <w:szCs w:val="32"/>
        </w:rPr>
        <w:t>二等奖 20 名，奖金+证书</w:t>
      </w:r>
    </w:p>
    <w:p>
      <w:pPr>
        <w:spacing w:line="600" w:lineRule="exact"/>
        <w:ind w:firstLine="640" w:firstLineChars="200"/>
        <w:rPr>
          <w:color w:val="auto"/>
          <w:szCs w:val="32"/>
        </w:rPr>
      </w:pPr>
      <w:r>
        <w:rPr>
          <w:rFonts w:hint="eastAsia"/>
          <w:color w:val="auto"/>
          <w:szCs w:val="32"/>
        </w:rPr>
        <w:t>三等奖 30 名，奖金+证书</w:t>
      </w:r>
    </w:p>
    <w:p>
      <w:pPr>
        <w:spacing w:line="600" w:lineRule="exact"/>
        <w:ind w:firstLine="640" w:firstLineChars="200"/>
        <w:rPr>
          <w:color w:val="auto"/>
          <w:szCs w:val="32"/>
        </w:rPr>
      </w:pPr>
      <w:r>
        <w:rPr>
          <w:rFonts w:hint="eastAsia"/>
          <w:color w:val="auto"/>
          <w:szCs w:val="32"/>
        </w:rPr>
        <w:t>优秀奖 40名，颁发证书</w:t>
      </w:r>
    </w:p>
    <w:p>
      <w:pPr>
        <w:spacing w:line="600" w:lineRule="exact"/>
        <w:ind w:firstLine="643" w:firstLineChars="200"/>
        <w:rPr>
          <w:b/>
          <w:bCs/>
          <w:color w:val="auto"/>
          <w:szCs w:val="32"/>
        </w:rPr>
      </w:pPr>
      <w:r>
        <w:rPr>
          <w:rFonts w:hint="eastAsia"/>
          <w:b/>
          <w:bCs/>
          <w:color w:val="auto"/>
          <w:szCs w:val="32"/>
        </w:rPr>
        <w:t>3.专项赛道突出奖：</w:t>
      </w:r>
    </w:p>
    <w:p>
      <w:pPr>
        <w:spacing w:line="600" w:lineRule="exact"/>
        <w:ind w:firstLine="640" w:firstLineChars="200"/>
        <w:rPr>
          <w:rFonts w:hint="eastAsia"/>
          <w:color w:val="auto"/>
          <w:szCs w:val="32"/>
          <w:lang w:eastAsia="zh-CN"/>
        </w:rPr>
      </w:pPr>
      <w:r>
        <w:rPr>
          <w:rFonts w:hint="eastAsia"/>
          <w:color w:val="auto"/>
          <w:szCs w:val="32"/>
        </w:rPr>
        <w:t>海洋研学</w:t>
      </w:r>
      <w:r>
        <w:rPr>
          <w:rFonts w:hint="eastAsia"/>
          <w:color w:val="auto"/>
          <w:szCs w:val="32"/>
          <w:lang w:val="en-US" w:eastAsia="zh-CN"/>
        </w:rPr>
        <w:t>课程</w:t>
      </w:r>
      <w:r>
        <w:rPr>
          <w:rFonts w:hint="eastAsia"/>
          <w:color w:val="auto"/>
          <w:szCs w:val="32"/>
        </w:rPr>
        <w:t>赛道</w:t>
      </w:r>
      <w:r>
        <w:rPr>
          <w:rFonts w:hint="eastAsia"/>
          <w:color w:val="auto"/>
          <w:szCs w:val="32"/>
          <w:lang w:eastAsia="zh-CN"/>
        </w:rPr>
        <w:t>：</w:t>
      </w:r>
    </w:p>
    <w:p>
      <w:pPr>
        <w:spacing w:line="600" w:lineRule="exact"/>
        <w:ind w:firstLine="640" w:firstLineChars="200"/>
        <w:rPr>
          <w:color w:val="auto"/>
          <w:szCs w:val="32"/>
        </w:rPr>
      </w:pPr>
      <w:r>
        <w:rPr>
          <w:rFonts w:hint="eastAsia"/>
          <w:color w:val="auto"/>
          <w:szCs w:val="32"/>
        </w:rPr>
        <w:t>一等奖2名，奖金+证书</w:t>
      </w:r>
    </w:p>
    <w:p>
      <w:pPr>
        <w:spacing w:line="600" w:lineRule="exact"/>
        <w:ind w:firstLine="640" w:firstLineChars="200"/>
        <w:rPr>
          <w:color w:val="auto"/>
          <w:szCs w:val="32"/>
        </w:rPr>
      </w:pPr>
      <w:r>
        <w:rPr>
          <w:rFonts w:hint="eastAsia"/>
          <w:color w:val="auto"/>
          <w:szCs w:val="32"/>
        </w:rPr>
        <w:t>二等奖3名，奖金+证书</w:t>
      </w:r>
    </w:p>
    <w:p>
      <w:pPr>
        <w:spacing w:line="600" w:lineRule="exact"/>
        <w:ind w:firstLine="640" w:firstLineChars="200"/>
        <w:rPr>
          <w:color w:val="auto"/>
          <w:szCs w:val="32"/>
        </w:rPr>
      </w:pPr>
      <w:r>
        <w:rPr>
          <w:rFonts w:hint="eastAsia"/>
          <w:color w:val="auto"/>
          <w:szCs w:val="32"/>
        </w:rPr>
        <w:t>三等奖5名，奖金+证书</w:t>
      </w:r>
    </w:p>
    <w:p>
      <w:pPr>
        <w:spacing w:line="600" w:lineRule="exact"/>
        <w:ind w:firstLine="640" w:firstLineChars="200"/>
        <w:rPr>
          <w:rFonts w:hint="eastAsia"/>
          <w:color w:val="auto"/>
          <w:szCs w:val="32"/>
          <w:lang w:eastAsia="zh-CN"/>
        </w:rPr>
      </w:pPr>
      <w:r>
        <w:rPr>
          <w:rFonts w:hint="eastAsia"/>
          <w:color w:val="auto"/>
          <w:szCs w:val="32"/>
        </w:rPr>
        <w:t>优秀奖</w:t>
      </w:r>
      <w:r>
        <w:rPr>
          <w:rFonts w:hint="eastAsia"/>
          <w:color w:val="auto"/>
          <w:szCs w:val="32"/>
          <w:lang w:val="en-US" w:eastAsia="zh-CN"/>
        </w:rPr>
        <w:t>1</w:t>
      </w:r>
      <w:r>
        <w:rPr>
          <w:rFonts w:hint="eastAsia"/>
          <w:color w:val="auto"/>
          <w:szCs w:val="32"/>
        </w:rPr>
        <w:t>0名，颁发证书</w:t>
      </w:r>
    </w:p>
    <w:p>
      <w:pPr>
        <w:ind w:left="640" w:leftChars="200"/>
        <w:rPr>
          <w:b/>
          <w:bCs/>
          <w:color w:val="auto"/>
          <w:szCs w:val="32"/>
        </w:rPr>
      </w:pPr>
      <w:r>
        <w:rPr>
          <w:rFonts w:hint="eastAsia"/>
          <w:b/>
          <w:bCs/>
          <w:color w:val="auto"/>
          <w:szCs w:val="32"/>
        </w:rPr>
        <w:t>（二）首届山东省研学旅行指导师技能大赛</w:t>
      </w:r>
    </w:p>
    <w:p>
      <w:pPr>
        <w:ind w:firstLine="640" w:firstLineChars="200"/>
        <w:rPr>
          <w:color w:val="auto"/>
          <w:szCs w:val="32"/>
        </w:rPr>
      </w:pPr>
      <w:r>
        <w:rPr>
          <w:rFonts w:hint="eastAsia"/>
          <w:color w:val="auto"/>
          <w:szCs w:val="32"/>
        </w:rPr>
        <w:t>首届山东省研学旅行指导师技能大赛赛项的</w:t>
      </w:r>
      <w:r>
        <w:rPr>
          <w:color w:val="auto"/>
          <w:szCs w:val="32"/>
        </w:rPr>
        <w:t>初赛、复赛不设奖项</w:t>
      </w:r>
      <w:r>
        <w:rPr>
          <w:rFonts w:hint="eastAsia"/>
          <w:color w:val="auto"/>
          <w:szCs w:val="32"/>
        </w:rPr>
        <w:t>；</w:t>
      </w:r>
      <w:r>
        <w:rPr>
          <w:color w:val="auto"/>
          <w:szCs w:val="32"/>
        </w:rPr>
        <w:t>决赛设置个人奖，设定额数为</w:t>
      </w:r>
      <w:r>
        <w:rPr>
          <w:rFonts w:hint="eastAsia"/>
          <w:color w:val="auto"/>
          <w:szCs w:val="32"/>
        </w:rPr>
        <w:t>30名。</w:t>
      </w:r>
    </w:p>
    <w:p>
      <w:pPr>
        <w:ind w:firstLine="640" w:firstLineChars="200"/>
        <w:rPr>
          <w:color w:val="auto"/>
          <w:szCs w:val="32"/>
        </w:rPr>
      </w:pPr>
      <w:r>
        <w:rPr>
          <w:color w:val="auto"/>
          <w:szCs w:val="32"/>
        </w:rPr>
        <w:t>一等奖</w:t>
      </w:r>
      <w:r>
        <w:rPr>
          <w:rFonts w:hint="eastAsia"/>
          <w:color w:val="auto"/>
          <w:szCs w:val="32"/>
        </w:rPr>
        <w:t>5名，奖金+证书</w:t>
      </w:r>
    </w:p>
    <w:p>
      <w:pPr>
        <w:ind w:firstLine="640" w:firstLineChars="200"/>
        <w:rPr>
          <w:color w:val="auto"/>
          <w:szCs w:val="32"/>
        </w:rPr>
      </w:pPr>
      <w:r>
        <w:rPr>
          <w:color w:val="auto"/>
          <w:szCs w:val="32"/>
        </w:rPr>
        <w:t>二等奖</w:t>
      </w:r>
      <w:r>
        <w:rPr>
          <w:rFonts w:hint="eastAsia"/>
          <w:color w:val="auto"/>
          <w:szCs w:val="32"/>
        </w:rPr>
        <w:t>10名，奖金+证书</w:t>
      </w:r>
    </w:p>
    <w:p>
      <w:pPr>
        <w:ind w:firstLine="640" w:firstLineChars="200"/>
        <w:rPr>
          <w:color w:val="auto"/>
          <w:szCs w:val="32"/>
        </w:rPr>
      </w:pPr>
      <w:r>
        <w:rPr>
          <w:color w:val="auto"/>
          <w:szCs w:val="32"/>
        </w:rPr>
        <w:t>三等奖</w:t>
      </w:r>
      <w:r>
        <w:rPr>
          <w:rFonts w:hint="eastAsia"/>
          <w:color w:val="auto"/>
          <w:szCs w:val="32"/>
        </w:rPr>
        <w:t>15名，奖金+证书</w:t>
      </w:r>
    </w:p>
    <w:p>
      <w:pPr>
        <w:ind w:firstLine="640" w:firstLineChars="200"/>
        <w:rPr>
          <w:color w:val="auto"/>
          <w:szCs w:val="32"/>
        </w:rPr>
      </w:pPr>
      <w:r>
        <w:rPr>
          <w:color w:val="auto"/>
          <w:szCs w:val="32"/>
        </w:rPr>
        <w:t>大赛组委会为一、二等奖获得者所在单位或指导教师颁发优秀组织奖或</w:t>
      </w:r>
      <w:r>
        <w:rPr>
          <w:rFonts w:hint="eastAsia"/>
          <w:color w:val="auto"/>
          <w:szCs w:val="32"/>
          <w:lang w:eastAsia="zh-CN"/>
        </w:rPr>
        <w:t>获奖选手指导教师证书</w:t>
      </w:r>
      <w:r>
        <w:rPr>
          <w:color w:val="auto"/>
          <w:szCs w:val="32"/>
        </w:rPr>
        <w:t>。</w:t>
      </w:r>
    </w:p>
    <w:p>
      <w:pPr>
        <w:ind w:firstLine="643" w:firstLineChars="200"/>
        <w:rPr>
          <w:b/>
          <w:bCs/>
          <w:color w:val="auto"/>
          <w:szCs w:val="32"/>
        </w:rPr>
      </w:pPr>
      <w:r>
        <w:rPr>
          <w:rFonts w:hint="eastAsia"/>
          <w:b/>
          <w:bCs/>
          <w:color w:val="auto"/>
          <w:szCs w:val="32"/>
        </w:rPr>
        <w:t>（三）优秀组织奖</w:t>
      </w:r>
    </w:p>
    <w:p>
      <w:pPr>
        <w:ind w:firstLine="640" w:firstLineChars="200"/>
        <w:rPr>
          <w:color w:val="auto"/>
          <w:szCs w:val="32"/>
        </w:rPr>
      </w:pPr>
      <w:r>
        <w:rPr>
          <w:rFonts w:hint="eastAsia"/>
          <w:color w:val="auto"/>
          <w:szCs w:val="32"/>
        </w:rPr>
        <w:t>2023第四届山东省研学旅行创新线路设计大赛赛项和首届山东省研学旅行指导师技能大赛赛项均设优秀组织奖。颁发证书。</w:t>
      </w:r>
    </w:p>
    <w:p>
      <w:pPr>
        <w:ind w:firstLine="643" w:firstLineChars="200"/>
        <w:rPr>
          <w:b/>
          <w:bCs/>
          <w:color w:val="auto"/>
          <w:szCs w:val="32"/>
        </w:rPr>
      </w:pPr>
      <w:r>
        <w:rPr>
          <w:rFonts w:hint="eastAsia"/>
          <w:b/>
          <w:bCs/>
          <w:color w:val="auto"/>
          <w:szCs w:val="32"/>
        </w:rPr>
        <w:t>七、宣传推广</w:t>
      </w:r>
    </w:p>
    <w:p>
      <w:pPr>
        <w:ind w:firstLine="640" w:firstLineChars="200"/>
        <w:rPr>
          <w:color w:val="auto"/>
          <w:szCs w:val="32"/>
        </w:rPr>
      </w:pPr>
      <w:r>
        <w:rPr>
          <w:rFonts w:hint="eastAsia"/>
          <w:color w:val="auto"/>
          <w:szCs w:val="32"/>
        </w:rPr>
        <w:t>整合组委会合作主流媒体和新媒体等媒体资源，对参赛企业进行全程宣传推广，获奖团体和个人免费参加组委会举办的成果展、研学旅行观摩、论坛研讨等各种交流推介活动。</w:t>
      </w:r>
    </w:p>
    <w:p>
      <w:pPr>
        <w:ind w:firstLine="643" w:firstLineChars="200"/>
        <w:rPr>
          <w:b/>
          <w:bCs/>
          <w:color w:val="auto"/>
          <w:szCs w:val="32"/>
        </w:rPr>
      </w:pPr>
      <w:r>
        <w:rPr>
          <w:rFonts w:hint="eastAsia"/>
          <w:b/>
          <w:bCs/>
          <w:color w:val="auto"/>
          <w:szCs w:val="32"/>
        </w:rPr>
        <w:t>八、赛程安排</w:t>
      </w:r>
    </w:p>
    <w:p>
      <w:pPr>
        <w:ind w:firstLine="640" w:firstLineChars="200"/>
        <w:rPr>
          <w:color w:val="auto"/>
          <w:szCs w:val="32"/>
        </w:rPr>
      </w:pPr>
      <w:r>
        <w:rPr>
          <w:rFonts w:hint="eastAsia"/>
          <w:color w:val="auto"/>
          <w:szCs w:val="32"/>
        </w:rPr>
        <w:t>（一）筹备阶段（2023 年 3 月—5 月）</w:t>
      </w:r>
    </w:p>
    <w:p>
      <w:pPr>
        <w:ind w:firstLine="640" w:firstLineChars="200"/>
        <w:rPr>
          <w:color w:val="auto"/>
          <w:szCs w:val="32"/>
        </w:rPr>
      </w:pPr>
      <w:r>
        <w:rPr>
          <w:rFonts w:hint="eastAsia"/>
          <w:color w:val="auto"/>
          <w:szCs w:val="32"/>
        </w:rPr>
        <w:t>召开大赛前期筹备会，制定大赛活动总体方案，开展各级各类资源对接和洽谈，达成合作，组建大赛组委会。</w:t>
      </w:r>
    </w:p>
    <w:p>
      <w:pPr>
        <w:ind w:firstLine="640" w:firstLineChars="200"/>
        <w:rPr>
          <w:color w:val="auto"/>
          <w:szCs w:val="32"/>
        </w:rPr>
      </w:pPr>
      <w:r>
        <w:rPr>
          <w:rFonts w:hint="eastAsia"/>
          <w:color w:val="auto"/>
          <w:szCs w:val="32"/>
        </w:rPr>
        <w:t>（二）正式启动（2023 年 6 月上旬）</w:t>
      </w:r>
    </w:p>
    <w:p>
      <w:pPr>
        <w:ind w:firstLine="640" w:firstLineChars="200"/>
        <w:rPr>
          <w:color w:val="auto"/>
          <w:szCs w:val="32"/>
        </w:rPr>
      </w:pPr>
      <w:r>
        <w:rPr>
          <w:rFonts w:hint="eastAsia"/>
          <w:color w:val="auto"/>
          <w:szCs w:val="32"/>
        </w:rPr>
        <w:t>组委会通过各类媒体平台，面向全省发布《关于开展 2023第四届山东省研学旅行创新线路设计大赛暨首届山东省研学旅行指导师技能大赛方案》文件，并举行启动仪式，发动研学旅行相关企业、院校、社团、个人积极研发参与大赛。</w:t>
      </w:r>
    </w:p>
    <w:p>
      <w:pPr>
        <w:ind w:firstLine="640" w:firstLineChars="200"/>
        <w:rPr>
          <w:color w:val="auto"/>
          <w:szCs w:val="32"/>
        </w:rPr>
      </w:pPr>
      <w:r>
        <w:rPr>
          <w:rFonts w:hint="eastAsia"/>
          <w:color w:val="auto"/>
          <w:szCs w:val="32"/>
        </w:rPr>
        <w:t>（三）作品征集与报名阶段（2023 年 6 月—8 月）</w:t>
      </w:r>
    </w:p>
    <w:p>
      <w:pPr>
        <w:ind w:firstLine="640" w:firstLineChars="200"/>
        <w:rPr>
          <w:color w:val="auto"/>
          <w:szCs w:val="32"/>
        </w:rPr>
      </w:pPr>
      <w:r>
        <w:rPr>
          <w:rFonts w:hint="eastAsia"/>
          <w:color w:val="auto"/>
          <w:szCs w:val="32"/>
        </w:rPr>
        <w:t xml:space="preserve">各区市和县（市、区）研学旅行主管单位、协办单位、合作单位、媒体等做好推荐工作，组委会负责收集、汇总参评资料。2023第四届山东省研学旅行创新线路设计大赛网上报名及作品投递截止时间为 </w:t>
      </w:r>
      <w:r>
        <w:rPr>
          <w:color w:val="auto"/>
          <w:szCs w:val="32"/>
        </w:rPr>
        <w:t>8</w:t>
      </w:r>
      <w:r>
        <w:rPr>
          <w:rFonts w:hint="eastAsia"/>
          <w:color w:val="auto"/>
          <w:szCs w:val="32"/>
        </w:rPr>
        <w:t>月31日，入围作品组委会将通知邮寄纸质版作品原件；首届山东省研学旅行指导师技能大赛网上报名及初赛作品</w:t>
      </w:r>
      <w:r>
        <w:rPr>
          <w:color w:val="auto"/>
          <w:szCs w:val="32"/>
        </w:rPr>
        <w:t>提交</w:t>
      </w:r>
      <w:r>
        <w:rPr>
          <w:rFonts w:hint="eastAsia"/>
          <w:color w:val="auto"/>
          <w:szCs w:val="32"/>
        </w:rPr>
        <w:t>截止时间为</w:t>
      </w:r>
      <w:r>
        <w:rPr>
          <w:color w:val="auto"/>
          <w:szCs w:val="32"/>
        </w:rPr>
        <w:t>7月</w:t>
      </w:r>
      <w:r>
        <w:rPr>
          <w:rFonts w:hint="eastAsia"/>
          <w:color w:val="auto"/>
          <w:szCs w:val="32"/>
        </w:rPr>
        <w:t>20</w:t>
      </w:r>
      <w:r>
        <w:rPr>
          <w:color w:val="auto"/>
          <w:szCs w:val="32"/>
        </w:rPr>
        <w:t>日</w:t>
      </w:r>
      <w:r>
        <w:rPr>
          <w:rFonts w:hint="eastAsia"/>
          <w:color w:val="auto"/>
          <w:szCs w:val="32"/>
        </w:rPr>
        <w:t>，初赛入围作品组委会将通知进入复赛。</w:t>
      </w:r>
      <w:r>
        <w:rPr>
          <w:color w:val="auto"/>
          <w:szCs w:val="32"/>
        </w:rPr>
        <w:t>复赛</w:t>
      </w:r>
      <w:r>
        <w:rPr>
          <w:rFonts w:hint="eastAsia"/>
          <w:color w:val="auto"/>
          <w:szCs w:val="32"/>
        </w:rPr>
        <w:t>作品</w:t>
      </w:r>
      <w:r>
        <w:rPr>
          <w:color w:val="auto"/>
          <w:szCs w:val="32"/>
        </w:rPr>
        <w:t>提交截止时间</w:t>
      </w:r>
      <w:r>
        <w:rPr>
          <w:rFonts w:hint="eastAsia"/>
          <w:color w:val="auto"/>
          <w:szCs w:val="32"/>
        </w:rPr>
        <w:t>为</w:t>
      </w:r>
      <w:r>
        <w:rPr>
          <w:color w:val="auto"/>
          <w:szCs w:val="32"/>
        </w:rPr>
        <w:t>8月31日</w:t>
      </w:r>
      <w:r>
        <w:rPr>
          <w:rFonts w:hint="eastAsia"/>
          <w:color w:val="auto"/>
          <w:szCs w:val="32"/>
        </w:rPr>
        <w:t>。</w:t>
      </w:r>
    </w:p>
    <w:p>
      <w:pPr>
        <w:ind w:firstLine="640" w:firstLineChars="200"/>
        <w:rPr>
          <w:color w:val="auto"/>
          <w:szCs w:val="32"/>
        </w:rPr>
      </w:pPr>
      <w:r>
        <w:rPr>
          <w:rFonts w:hint="eastAsia"/>
          <w:color w:val="auto"/>
          <w:szCs w:val="32"/>
        </w:rPr>
        <w:t>（四）竞赛阶段</w:t>
      </w:r>
    </w:p>
    <w:p>
      <w:pPr>
        <w:ind w:firstLine="640" w:firstLineChars="200"/>
        <w:rPr>
          <w:color w:val="auto"/>
          <w:szCs w:val="32"/>
        </w:rPr>
      </w:pPr>
      <w:r>
        <w:rPr>
          <w:rFonts w:hint="eastAsia"/>
          <w:color w:val="auto"/>
          <w:szCs w:val="32"/>
        </w:rPr>
        <w:t>1.2023年</w:t>
      </w:r>
      <w:r>
        <w:rPr>
          <w:color w:val="auto"/>
          <w:szCs w:val="32"/>
        </w:rPr>
        <w:t>9</w:t>
      </w:r>
      <w:r>
        <w:rPr>
          <w:rFonts w:hint="eastAsia"/>
          <w:color w:val="auto"/>
          <w:szCs w:val="32"/>
        </w:rPr>
        <w:t>月初，由评审专家委员会以集体评审的方式，依照参评资格、参赛条件等情况，对参赛选手提交作品进行评分，组委会根据总评分排序，2023第四届山东省研学旅行创新线路设计大赛按照奖项设置名额不超过 2:1 的比例提出作品入围名单；首届山东省研学旅行指导师技能大赛选出前30名的作品进入决赛。</w:t>
      </w:r>
    </w:p>
    <w:p>
      <w:pPr>
        <w:numPr>
          <w:ilvl w:val="0"/>
          <w:numId w:val="2"/>
        </w:numPr>
        <w:ind w:firstLine="640" w:firstLineChars="200"/>
        <w:rPr>
          <w:color w:val="auto"/>
          <w:szCs w:val="32"/>
        </w:rPr>
      </w:pPr>
      <w:r>
        <w:rPr>
          <w:rFonts w:hint="eastAsia"/>
          <w:color w:val="auto"/>
          <w:szCs w:val="32"/>
        </w:rPr>
        <w:t>2023年</w:t>
      </w:r>
      <w:r>
        <w:rPr>
          <w:color w:val="auto"/>
          <w:szCs w:val="32"/>
        </w:rPr>
        <w:t>9</w:t>
      </w:r>
      <w:r>
        <w:rPr>
          <w:rFonts w:hint="eastAsia"/>
          <w:color w:val="auto"/>
          <w:szCs w:val="32"/>
        </w:rPr>
        <w:t>月上旬，对入围的研学旅行创新线路设计大赛作品主创人员和研学旅行指导师技能大赛决赛选手进行集中公益培训，之后，两个赛项的选手进行作品质量再提升，研学旅行创新线路设计大赛入围选手自愿提交作品修改版，截止日期为9月中旬，具体时间另行通知。研学旅行指导师技能大赛决赛相关资料的提交时间为9月20日。</w:t>
      </w:r>
    </w:p>
    <w:p>
      <w:pPr>
        <w:ind w:firstLine="640" w:firstLineChars="200"/>
        <w:rPr>
          <w:color w:val="auto"/>
          <w:szCs w:val="32"/>
        </w:rPr>
      </w:pPr>
      <w:r>
        <w:rPr>
          <w:rFonts w:hint="eastAsia"/>
          <w:color w:val="auto"/>
          <w:szCs w:val="32"/>
        </w:rPr>
        <w:t>3.网络投票，此环节适应于研学旅行创新线路设计大赛。2023年</w:t>
      </w:r>
      <w:r>
        <w:rPr>
          <w:color w:val="auto"/>
          <w:szCs w:val="32"/>
        </w:rPr>
        <w:t>9</w:t>
      </w:r>
      <w:r>
        <w:rPr>
          <w:rFonts w:hint="eastAsia"/>
          <w:color w:val="auto"/>
          <w:szCs w:val="32"/>
        </w:rPr>
        <w:t>月中下旬，在省旅促会官网、微信公众平台上公布研学旅行创新线路设计大赛入围作品名单，并进行网络投票。研学旅行指导师技能大赛不设置网络投票环节。</w:t>
      </w:r>
    </w:p>
    <w:p>
      <w:pPr>
        <w:ind w:firstLine="640" w:firstLineChars="200"/>
        <w:rPr>
          <w:color w:val="auto"/>
          <w:szCs w:val="32"/>
        </w:rPr>
      </w:pPr>
      <w:r>
        <w:rPr>
          <w:rFonts w:hint="eastAsia"/>
          <w:color w:val="auto"/>
          <w:szCs w:val="32"/>
        </w:rPr>
        <w:t>4. 研学旅行指导师技能大赛决赛。9月下旬，进行研学旅行指导师技能大赛决赛，具体日程和比赛流程在公布复赛结果后，另行通知。</w:t>
      </w:r>
      <w:r>
        <w:rPr>
          <w:color w:val="auto"/>
          <w:szCs w:val="32"/>
        </w:rPr>
        <w:t xml:space="preserve"> </w:t>
      </w:r>
    </w:p>
    <w:p>
      <w:pPr>
        <w:ind w:firstLine="640" w:firstLineChars="200"/>
        <w:rPr>
          <w:color w:val="auto"/>
          <w:szCs w:val="32"/>
        </w:rPr>
      </w:pPr>
      <w:r>
        <w:rPr>
          <w:rFonts w:hint="eastAsia"/>
          <w:color w:val="auto"/>
          <w:szCs w:val="32"/>
        </w:rPr>
        <w:t>5.最终成绩</w:t>
      </w:r>
    </w:p>
    <w:p>
      <w:pPr>
        <w:ind w:firstLine="640" w:firstLineChars="200"/>
        <w:rPr>
          <w:color w:val="auto"/>
          <w:szCs w:val="32"/>
        </w:rPr>
      </w:pPr>
      <w:r>
        <w:rPr>
          <w:rFonts w:hint="eastAsia"/>
          <w:color w:val="auto"/>
          <w:szCs w:val="32"/>
        </w:rPr>
        <w:t>研学旅行创新线路设计大赛作品最终成绩为100分，由研学旅行线路设计网络投票得分、专家评审得分、组委会评审得分三部分加权平均后为最终成绩。其中网络投票占 20%，专家评审得分占50%，组委会投票占 30%。</w:t>
      </w:r>
    </w:p>
    <w:p>
      <w:pPr>
        <w:ind w:firstLine="640" w:firstLineChars="200"/>
        <w:rPr>
          <w:color w:val="auto"/>
          <w:szCs w:val="32"/>
        </w:rPr>
      </w:pPr>
      <w:r>
        <w:rPr>
          <w:rFonts w:hint="eastAsia"/>
          <w:color w:val="auto"/>
          <w:szCs w:val="32"/>
        </w:rPr>
        <w:t>研学旅行指导师技能大赛选手的决赛成绩为最终成绩。最终成绩为100分，其中研学旅行知识测试占20%、研学旅行线路方案讲解占50%、现场应变能力考察占30%。</w:t>
      </w:r>
    </w:p>
    <w:p>
      <w:pPr>
        <w:ind w:firstLine="640" w:firstLineChars="200"/>
        <w:rPr>
          <w:color w:val="auto"/>
          <w:szCs w:val="32"/>
        </w:rPr>
      </w:pPr>
      <w:r>
        <w:rPr>
          <w:rFonts w:hint="eastAsia"/>
          <w:color w:val="auto"/>
          <w:szCs w:val="32"/>
        </w:rPr>
        <w:t>研学旅行创新线路设计大赛和研学旅行指导师技能大赛评选出的获奖名单，在省旅促会官方网站、微信公众号公示。</w:t>
      </w:r>
    </w:p>
    <w:p>
      <w:pPr>
        <w:ind w:firstLine="640" w:firstLineChars="200"/>
        <w:rPr>
          <w:color w:val="auto"/>
          <w:szCs w:val="32"/>
        </w:rPr>
      </w:pPr>
      <w:r>
        <w:rPr>
          <w:rFonts w:hint="eastAsia"/>
          <w:color w:val="auto"/>
          <w:szCs w:val="32"/>
        </w:rPr>
        <w:t>6.颁奖典礼（2023 年 10 月）</w:t>
      </w:r>
    </w:p>
    <w:p>
      <w:pPr>
        <w:ind w:firstLine="640" w:firstLineChars="200"/>
        <w:rPr>
          <w:color w:val="auto"/>
          <w:szCs w:val="32"/>
        </w:rPr>
      </w:pPr>
      <w:r>
        <w:rPr>
          <w:rFonts w:hint="eastAsia"/>
          <w:color w:val="auto"/>
          <w:szCs w:val="32"/>
        </w:rPr>
        <w:t>拟于 2023年10 月底举办颁奖典礼暨山东省研学旅行研讨会，正式公布两大赛项的获奖名单，邀请省相关部门领导出席颁奖活动。</w:t>
      </w:r>
    </w:p>
    <w:p>
      <w:pPr>
        <w:ind w:firstLine="643" w:firstLineChars="200"/>
        <w:rPr>
          <w:b/>
          <w:bCs/>
          <w:color w:val="auto"/>
          <w:szCs w:val="32"/>
        </w:rPr>
      </w:pPr>
      <w:r>
        <w:rPr>
          <w:rFonts w:hint="eastAsia"/>
          <w:b/>
          <w:bCs/>
          <w:color w:val="auto"/>
          <w:szCs w:val="32"/>
        </w:rPr>
        <w:t>九、重点活动</w:t>
      </w:r>
    </w:p>
    <w:p>
      <w:pPr>
        <w:ind w:firstLine="640" w:firstLineChars="200"/>
        <w:rPr>
          <w:color w:val="auto"/>
          <w:szCs w:val="32"/>
        </w:rPr>
      </w:pPr>
      <w:r>
        <w:rPr>
          <w:rFonts w:hint="eastAsia"/>
          <w:color w:val="auto"/>
          <w:szCs w:val="32"/>
        </w:rPr>
        <w:t>（一）新闻发布会。启动仪式暨新闻发布会，邀请活动主办单位、协办单位、合作机构、中小学生研学旅行基地、研学服务机构负责人、专业院校、合作媒体等参加。</w:t>
      </w:r>
    </w:p>
    <w:p>
      <w:pPr>
        <w:ind w:firstLine="640" w:firstLineChars="200"/>
        <w:rPr>
          <w:color w:val="auto"/>
          <w:szCs w:val="32"/>
        </w:rPr>
      </w:pPr>
      <w:r>
        <w:rPr>
          <w:rFonts w:hint="eastAsia"/>
          <w:color w:val="auto"/>
          <w:szCs w:val="32"/>
        </w:rPr>
        <w:t>（二）初赛入围作品主创人员与研学指导师选手培训。对通过初评入围的研学旅行创新线路设计大赛作品的主创人员和进入决赛的研学旅行指导师技能大赛选手进行集中公益培训，切实提高参赛选手的研学基本技能，实现原创作品的实用性和可操作性。</w:t>
      </w:r>
    </w:p>
    <w:p>
      <w:pPr>
        <w:ind w:firstLine="640" w:firstLineChars="200"/>
        <w:rPr>
          <w:color w:val="auto"/>
          <w:szCs w:val="32"/>
        </w:rPr>
      </w:pPr>
      <w:r>
        <w:rPr>
          <w:rFonts w:hint="eastAsia"/>
          <w:color w:val="auto"/>
          <w:szCs w:val="32"/>
        </w:rPr>
        <w:t>（三）2023第四届山东省研学旅行创新线路设计大赛暨首届山东省研学旅行指导师技能大赛成果展示。对优秀的研学旅行线路创新设计作品和优秀的研学旅行指导师服务技能进行线下、线上展示和推广宣传。在第三届山东国际精品旅游产业博览会设研学专区，在大赛官网开设山东省精品研学旅行线路和研学旅行指导师风采展示专栏。</w:t>
      </w:r>
    </w:p>
    <w:p>
      <w:pPr>
        <w:ind w:firstLine="640" w:firstLineChars="200"/>
        <w:rPr>
          <w:color w:val="auto"/>
          <w:szCs w:val="32"/>
        </w:rPr>
      </w:pPr>
      <w:r>
        <w:rPr>
          <w:rFonts w:hint="eastAsia"/>
          <w:color w:val="auto"/>
          <w:szCs w:val="32"/>
        </w:rPr>
        <w:t>（四）颁奖典礼暨山东省研学旅行高峰论坛。邀请省总工会、省文旅厅、省教育厅、省农业农村厅等主办单位及相关部门领导为获奖单位及个人颁奖与授牌；邀请省内外教育、旅游、研学旅行专家畅谈产业理念和经验，推动我省精品研学旅行产业的发展。</w:t>
      </w:r>
    </w:p>
    <w:p>
      <w:pPr>
        <w:ind w:firstLine="643" w:firstLineChars="200"/>
        <w:rPr>
          <w:b/>
          <w:bCs/>
          <w:color w:val="auto"/>
          <w:szCs w:val="32"/>
        </w:rPr>
      </w:pPr>
      <w:r>
        <w:rPr>
          <w:rFonts w:hint="eastAsia"/>
          <w:b/>
          <w:bCs/>
          <w:color w:val="auto"/>
          <w:szCs w:val="32"/>
        </w:rPr>
        <w:t>十、参赛方式及要求</w:t>
      </w:r>
    </w:p>
    <w:p>
      <w:pPr>
        <w:ind w:firstLine="640" w:firstLineChars="200"/>
        <w:rPr>
          <w:color w:val="auto"/>
          <w:szCs w:val="32"/>
        </w:rPr>
      </w:pPr>
      <w:r>
        <w:rPr>
          <w:rFonts w:hint="eastAsia"/>
          <w:color w:val="auto"/>
          <w:szCs w:val="32"/>
        </w:rPr>
        <w:t>最初参赛报名采取各地市选拔赛后推荐报名和选手自主报名两种形式，报名后的赛程由组委会统一组织。</w:t>
      </w:r>
    </w:p>
    <w:p>
      <w:pPr>
        <w:ind w:firstLine="640" w:firstLineChars="200"/>
        <w:rPr>
          <w:color w:val="auto"/>
          <w:szCs w:val="32"/>
        </w:rPr>
      </w:pPr>
      <w:r>
        <w:rPr>
          <w:rFonts w:hint="eastAsia"/>
          <w:color w:val="auto"/>
          <w:szCs w:val="32"/>
        </w:rPr>
        <w:t>1.推荐报名</w:t>
      </w:r>
    </w:p>
    <w:p>
      <w:pPr>
        <w:ind w:firstLine="640" w:firstLineChars="200"/>
        <w:rPr>
          <w:color w:val="auto"/>
          <w:szCs w:val="32"/>
        </w:rPr>
      </w:pPr>
      <w:r>
        <w:rPr>
          <w:rFonts w:hint="eastAsia"/>
          <w:color w:val="auto"/>
          <w:szCs w:val="32"/>
        </w:rPr>
        <w:t>主管部门推荐：各区市、县文化旅游主管部门收集、汇总预选本辖区优秀作品，按照参赛类别向组委会推荐符合参赛条件的参赛作品或参赛选手。大赛根据各单位推荐选手数量和获奖情况评选优秀组织奖。省旅促会秘书处推荐，合作机构推荐和合作媒体推荐均可。</w:t>
      </w:r>
    </w:p>
    <w:p>
      <w:pPr>
        <w:ind w:firstLine="640" w:firstLineChars="200"/>
        <w:rPr>
          <w:color w:val="auto"/>
          <w:szCs w:val="32"/>
        </w:rPr>
      </w:pPr>
      <w:r>
        <w:rPr>
          <w:rFonts w:hint="eastAsia"/>
          <w:color w:val="auto"/>
          <w:szCs w:val="32"/>
        </w:rPr>
        <w:t>2.自主报名</w:t>
      </w:r>
    </w:p>
    <w:p>
      <w:pPr>
        <w:ind w:firstLine="640" w:firstLineChars="200"/>
        <w:rPr>
          <w:color w:val="auto"/>
          <w:szCs w:val="32"/>
        </w:rPr>
      </w:pPr>
      <w:r>
        <w:rPr>
          <w:rFonts w:hint="eastAsia"/>
          <w:color w:val="auto"/>
          <w:szCs w:val="32"/>
        </w:rPr>
        <w:t>登陆山东省精品旅游促进会官网“2023第四届山东省研学旅行创新线路设计大赛暨首届山东省研学旅行指导师技能大赛”专栏报名，并根据要求下载相关表格填写并提交。或关注微信公众号“山东省精品旅游促进会”，点击“2023第四届山东省研学旅行创新线路设计大赛暨首届山东省研学旅行指导师技能大赛”进行报名。</w:t>
      </w:r>
    </w:p>
    <w:p>
      <w:pPr>
        <w:ind w:firstLine="640" w:firstLineChars="200"/>
        <w:rPr>
          <w:color w:val="auto"/>
          <w:szCs w:val="32"/>
        </w:rPr>
      </w:pPr>
      <w:r>
        <w:rPr>
          <w:color w:val="auto"/>
          <w:szCs w:val="32"/>
        </w:rPr>
        <w:t>3.</w:t>
      </w:r>
      <w:r>
        <w:rPr>
          <w:rFonts w:hint="eastAsia"/>
          <w:color w:val="auto"/>
          <w:szCs w:val="32"/>
        </w:rPr>
        <w:t>相关</w:t>
      </w:r>
      <w:r>
        <w:rPr>
          <w:color w:val="auto"/>
          <w:szCs w:val="32"/>
        </w:rPr>
        <w:t>要求</w:t>
      </w:r>
    </w:p>
    <w:p>
      <w:pPr>
        <w:ind w:firstLine="640" w:firstLineChars="200"/>
        <w:rPr>
          <w:color w:val="auto"/>
          <w:szCs w:val="32"/>
        </w:rPr>
      </w:pPr>
      <w:r>
        <w:rPr>
          <w:rFonts w:hint="eastAsia"/>
          <w:color w:val="auto"/>
          <w:szCs w:val="32"/>
        </w:rPr>
        <w:t>（1）选手可以同时报名参加2023第四届山东省研学旅行创新线路设计大赛和首届山东省研学旅行指导师技能大赛，分别填写报名表；也可以选择其中之一报名参赛。</w:t>
      </w:r>
    </w:p>
    <w:p>
      <w:pPr>
        <w:ind w:firstLine="640" w:firstLineChars="200"/>
        <w:rPr>
          <w:color w:val="auto"/>
          <w:szCs w:val="32"/>
        </w:rPr>
      </w:pPr>
      <w:r>
        <w:rPr>
          <w:rFonts w:hint="eastAsia"/>
          <w:color w:val="auto"/>
          <w:szCs w:val="32"/>
        </w:rPr>
        <w:t>两个赛项的</w:t>
      </w:r>
      <w:r>
        <w:rPr>
          <w:color w:val="auto"/>
          <w:szCs w:val="32"/>
        </w:rPr>
        <w:t>参赛选手需按照各赛段作品格式要求提交作品并保证原创性</w:t>
      </w:r>
      <w:r>
        <w:rPr>
          <w:rFonts w:hint="eastAsia"/>
          <w:color w:val="auto"/>
          <w:szCs w:val="32"/>
        </w:rPr>
        <w:t>。</w:t>
      </w:r>
    </w:p>
    <w:p>
      <w:pPr>
        <w:ind w:firstLine="640" w:firstLineChars="200"/>
        <w:rPr>
          <w:color w:val="auto"/>
          <w:szCs w:val="32"/>
        </w:rPr>
      </w:pPr>
      <w:r>
        <w:rPr>
          <w:rFonts w:hint="eastAsia"/>
          <w:color w:val="auto"/>
          <w:szCs w:val="32"/>
        </w:rPr>
        <w:t>（2）研学旅行指导师赛项</w:t>
      </w:r>
      <w:r>
        <w:rPr>
          <w:color w:val="auto"/>
          <w:szCs w:val="32"/>
        </w:rPr>
        <w:t>参赛选手报名获得确认后不得随意更换。如参赛选手因故无法参赛，</w:t>
      </w:r>
      <w:r>
        <w:rPr>
          <w:rFonts w:hint="eastAsia"/>
          <w:color w:val="auto"/>
          <w:szCs w:val="32"/>
        </w:rPr>
        <w:t>视为参赛选手放弃比赛。</w:t>
      </w:r>
    </w:p>
    <w:p>
      <w:pPr>
        <w:ind w:firstLine="640" w:firstLineChars="200"/>
        <w:rPr>
          <w:color w:val="auto"/>
          <w:szCs w:val="32"/>
        </w:rPr>
      </w:pPr>
      <w:r>
        <w:rPr>
          <w:rFonts w:hint="eastAsia"/>
          <w:color w:val="auto"/>
          <w:szCs w:val="32"/>
        </w:rPr>
        <w:t>（3）研学旅行指导师</w:t>
      </w:r>
      <w:r>
        <w:rPr>
          <w:color w:val="auto"/>
          <w:szCs w:val="32"/>
        </w:rPr>
        <w:t>赛项决赛阶段除研学旅行知识测试环节外，其它环节在保证安全的</w:t>
      </w:r>
      <w:r>
        <w:rPr>
          <w:rFonts w:hint="eastAsia"/>
          <w:color w:val="auto"/>
          <w:szCs w:val="32"/>
        </w:rPr>
        <w:t>前提下均允许现场观摩。</w:t>
      </w:r>
    </w:p>
    <w:p>
      <w:pPr>
        <w:ind w:firstLine="640" w:firstLineChars="200"/>
        <w:rPr>
          <w:color w:val="auto"/>
          <w:szCs w:val="32"/>
        </w:rPr>
      </w:pPr>
      <w:r>
        <w:rPr>
          <w:rFonts w:hint="eastAsia"/>
          <w:color w:val="auto"/>
          <w:szCs w:val="32"/>
        </w:rPr>
        <w:t>（4）研学指导师</w:t>
      </w:r>
      <w:r>
        <w:rPr>
          <w:color w:val="auto"/>
          <w:szCs w:val="32"/>
        </w:rPr>
        <w:t>参赛选手需提交相关资料复印件如下：有效身份证件、学历证明、</w:t>
      </w:r>
      <w:r>
        <w:rPr>
          <w:rFonts w:hint="eastAsia"/>
          <w:color w:val="auto"/>
          <w:szCs w:val="32"/>
        </w:rPr>
        <w:t>与</w:t>
      </w:r>
      <w:r>
        <w:rPr>
          <w:color w:val="auto"/>
          <w:szCs w:val="32"/>
        </w:rPr>
        <w:t>本赛</w:t>
      </w:r>
      <w:r>
        <w:rPr>
          <w:rFonts w:hint="eastAsia"/>
          <w:color w:val="auto"/>
          <w:szCs w:val="32"/>
        </w:rPr>
        <w:t>事</w:t>
      </w:r>
      <w:r>
        <w:rPr>
          <w:color w:val="auto"/>
          <w:szCs w:val="32"/>
        </w:rPr>
        <w:t>相关的资格证书、参赛报名表。在校生参赛需提供学生证复印件。</w:t>
      </w:r>
    </w:p>
    <w:p>
      <w:pPr>
        <w:ind w:firstLine="643" w:firstLineChars="200"/>
        <w:rPr>
          <w:b/>
          <w:bCs/>
          <w:color w:val="auto"/>
          <w:szCs w:val="32"/>
        </w:rPr>
      </w:pPr>
      <w:r>
        <w:rPr>
          <w:rFonts w:hint="eastAsia"/>
          <w:b/>
          <w:bCs/>
          <w:color w:val="auto"/>
          <w:szCs w:val="32"/>
        </w:rPr>
        <w:t>十一、大赛组委会联系方式</w:t>
      </w:r>
    </w:p>
    <w:p>
      <w:pPr>
        <w:ind w:firstLine="640" w:firstLineChars="200"/>
        <w:rPr>
          <w:color w:val="auto"/>
          <w:szCs w:val="32"/>
        </w:rPr>
      </w:pPr>
      <w:r>
        <w:rPr>
          <w:color w:val="auto"/>
          <w:szCs w:val="32"/>
        </w:rPr>
        <w:t>联系电话:0531-82966989</w:t>
      </w:r>
    </w:p>
    <w:p>
      <w:pPr>
        <w:ind w:firstLine="640" w:firstLineChars="200"/>
        <w:rPr>
          <w:color w:val="auto"/>
          <w:szCs w:val="32"/>
        </w:rPr>
      </w:pPr>
      <w:r>
        <w:rPr>
          <w:rFonts w:hint="eastAsia"/>
          <w:color w:val="auto"/>
          <w:szCs w:val="32"/>
        </w:rPr>
        <w:t>联系人：张令伟 18660128699</w:t>
      </w:r>
      <w:r>
        <w:rPr>
          <w:color w:val="auto"/>
          <w:szCs w:val="32"/>
        </w:rPr>
        <w:t xml:space="preserve"> </w:t>
      </w:r>
      <w:r>
        <w:rPr>
          <w:rFonts w:hint="eastAsia"/>
          <w:color w:val="auto"/>
          <w:szCs w:val="32"/>
        </w:rPr>
        <w:t>马池俊 18663701669</w:t>
      </w:r>
    </w:p>
    <w:p>
      <w:pPr>
        <w:ind w:firstLine="640" w:firstLineChars="200"/>
        <w:rPr>
          <w:color w:val="auto"/>
          <w:szCs w:val="32"/>
        </w:rPr>
      </w:pPr>
      <w:r>
        <w:rPr>
          <w:rFonts w:hint="eastAsia"/>
          <w:color w:val="auto"/>
          <w:szCs w:val="32"/>
        </w:rPr>
        <w:t>报名网址：http://bm.sdslch.com</w:t>
      </w:r>
    </w:p>
    <w:p>
      <w:pPr>
        <w:ind w:firstLine="640" w:firstLineChars="200"/>
        <w:rPr>
          <w:color w:val="auto"/>
          <w:szCs w:val="32"/>
        </w:rPr>
      </w:pPr>
      <w:r>
        <w:rPr>
          <w:rFonts w:hint="eastAsia"/>
          <w:color w:val="auto"/>
          <w:szCs w:val="32"/>
        </w:rPr>
        <w:t xml:space="preserve">通讯地址：济南市历下区历山路 173 号历山名郡 B 座 307 </w:t>
      </w:r>
    </w:p>
    <w:p>
      <w:pPr>
        <w:ind w:firstLine="640" w:firstLineChars="200"/>
        <w:rPr>
          <w:color w:val="auto"/>
          <w:szCs w:val="32"/>
        </w:rPr>
      </w:pPr>
    </w:p>
    <w:p>
      <w:pPr>
        <w:ind w:firstLine="640" w:firstLineChars="200"/>
        <w:rPr>
          <w:color w:val="auto"/>
          <w:szCs w:val="32"/>
        </w:rPr>
      </w:pPr>
    </w:p>
    <w:p>
      <w:pPr>
        <w:widowControl/>
        <w:jc w:val="left"/>
        <w:rPr>
          <w:color w:val="auto"/>
          <w:szCs w:val="32"/>
        </w:rPr>
      </w:pPr>
      <w:r>
        <w:rPr>
          <w:color w:val="auto"/>
          <w:szCs w:val="32"/>
        </w:rPr>
        <w:br w:type="page"/>
      </w:r>
    </w:p>
    <w:p>
      <w:pPr>
        <w:rPr>
          <w:color w:val="auto"/>
          <w:szCs w:val="32"/>
        </w:rPr>
      </w:pPr>
      <w:r>
        <w:rPr>
          <w:rFonts w:hint="eastAsia"/>
          <w:color w:val="auto"/>
          <w:szCs w:val="32"/>
        </w:rPr>
        <w:t>附件：</w:t>
      </w:r>
    </w:p>
    <w:p>
      <w:pPr>
        <w:spacing w:before="105" w:line="233" w:lineRule="auto"/>
        <w:ind w:right="1065"/>
        <w:rPr>
          <w:rFonts w:ascii="仿宋" w:hAnsi="仿宋"/>
          <w:b/>
          <w:color w:val="auto"/>
          <w:sz w:val="24"/>
          <w:szCs w:val="32"/>
        </w:rPr>
      </w:pPr>
      <w:r>
        <w:rPr>
          <w:rFonts w:hint="eastAsia"/>
          <w:color w:val="auto"/>
          <w:sz w:val="24"/>
          <w:szCs w:val="32"/>
        </w:rPr>
        <w:t>赛项</w:t>
      </w:r>
      <w:r>
        <w:rPr>
          <w:rFonts w:hint="eastAsia"/>
          <w:color w:val="auto"/>
          <w:sz w:val="28"/>
          <w:szCs w:val="32"/>
        </w:rPr>
        <w:t>1</w:t>
      </w:r>
      <w:r>
        <w:rPr>
          <w:color w:val="auto"/>
          <w:sz w:val="28"/>
          <w:szCs w:val="32"/>
        </w:rPr>
        <w:t>-</w:t>
      </w:r>
      <w:r>
        <w:rPr>
          <w:rFonts w:hint="eastAsia" w:ascii="仿宋" w:hAnsi="仿宋"/>
          <w:b/>
          <w:color w:val="auto"/>
          <w:sz w:val="24"/>
          <w:szCs w:val="32"/>
        </w:rPr>
        <w:t>2023第</w:t>
      </w:r>
      <w:r>
        <w:rPr>
          <w:rFonts w:hint="eastAsia" w:ascii="仿宋" w:hAnsi="仿宋"/>
          <w:b/>
          <w:color w:val="auto"/>
          <w:sz w:val="24"/>
          <w:szCs w:val="32"/>
          <w:lang w:val="en-US" w:eastAsia="zh-CN"/>
        </w:rPr>
        <w:t>四</w:t>
      </w:r>
      <w:bookmarkStart w:id="1" w:name="_GoBack"/>
      <w:bookmarkEnd w:id="1"/>
      <w:r>
        <w:rPr>
          <w:rFonts w:hint="eastAsia" w:ascii="仿宋" w:hAnsi="仿宋"/>
          <w:b/>
          <w:color w:val="auto"/>
          <w:sz w:val="24"/>
          <w:szCs w:val="32"/>
        </w:rPr>
        <w:t>届山东省研学旅行创新线路设计大赛报名表</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410"/>
        <w:gridCol w:w="359"/>
        <w:gridCol w:w="2704"/>
        <w:gridCol w:w="170"/>
        <w:gridCol w:w="276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8956" w:type="dxa"/>
            <w:gridSpan w:val="7"/>
          </w:tcPr>
          <w:p>
            <w:pPr>
              <w:spacing w:line="360" w:lineRule="auto"/>
              <w:jc w:val="left"/>
              <w:rPr>
                <w:rFonts w:ascii="宋体" w:hAnsi="宋体"/>
                <w:b/>
                <w:color w:val="auto"/>
                <w:sz w:val="24"/>
              </w:rPr>
            </w:pPr>
            <w:r>
              <w:rPr>
                <w:rFonts w:hint="eastAsia" w:ascii="宋体" w:hAnsi="宋体"/>
                <w:b/>
                <w:color w:val="auto"/>
                <w:sz w:val="24"/>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56" w:hRule="atLeast"/>
          <w:jc w:val="center"/>
        </w:trPr>
        <w:tc>
          <w:tcPr>
            <w:tcW w:w="544" w:type="dxa"/>
            <w:vMerge w:val="restart"/>
            <w:vAlign w:val="center"/>
          </w:tcPr>
          <w:p>
            <w:pPr>
              <w:spacing w:line="360" w:lineRule="auto"/>
              <w:jc w:val="left"/>
              <w:rPr>
                <w:rFonts w:ascii="宋体" w:hAnsi="宋体"/>
                <w:b/>
                <w:color w:val="auto"/>
                <w:sz w:val="24"/>
              </w:rPr>
            </w:pPr>
            <w:r>
              <w:rPr>
                <w:rFonts w:hint="eastAsia" w:ascii="宋体" w:hAnsi="宋体"/>
                <w:b/>
                <w:color w:val="auto"/>
                <w:sz w:val="24"/>
              </w:rPr>
              <w:t>社会报名</w:t>
            </w:r>
          </w:p>
        </w:tc>
        <w:tc>
          <w:tcPr>
            <w:tcW w:w="8405" w:type="dxa"/>
            <w:gridSpan w:val="5"/>
          </w:tcPr>
          <w:p>
            <w:pPr>
              <w:spacing w:line="360" w:lineRule="auto"/>
              <w:jc w:val="left"/>
              <w:rPr>
                <w:rFonts w:ascii="宋体" w:hAnsi="宋体"/>
                <w:bCs/>
                <w:color w:val="auto"/>
                <w:sz w:val="24"/>
              </w:rPr>
            </w:pPr>
            <w:r>
              <w:rPr>
                <w:rFonts w:hint="eastAsia" w:ascii="宋体" w:hAnsi="宋体"/>
                <w:bCs/>
                <w:color w:val="auto"/>
                <w:sz w:val="24"/>
              </w:rPr>
              <w:t>推报单位（与工商登记名称一致）：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4" w:type="dxa"/>
            <w:vMerge w:val="continue"/>
            <w:vAlign w:val="center"/>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作品主创人员（不超过2人）：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4" w:type="dxa"/>
            <w:vMerge w:val="continue"/>
            <w:vAlign w:val="center"/>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作品研发成员（不超过5人）：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4" w:type="dxa"/>
            <w:vMerge w:val="continue"/>
            <w:vAlign w:val="center"/>
          </w:tcPr>
          <w:p>
            <w:pPr>
              <w:spacing w:line="360" w:lineRule="auto"/>
              <w:jc w:val="left"/>
              <w:rPr>
                <w:rFonts w:ascii="宋体" w:hAnsi="宋体"/>
                <w:color w:val="auto"/>
                <w:sz w:val="24"/>
              </w:rPr>
            </w:pPr>
          </w:p>
        </w:tc>
        <w:tc>
          <w:tcPr>
            <w:tcW w:w="8412" w:type="dxa"/>
            <w:gridSpan w:val="6"/>
          </w:tcPr>
          <w:p>
            <w:pPr>
              <w:spacing w:line="360" w:lineRule="auto"/>
              <w:jc w:val="left"/>
              <w:rPr>
                <w:rFonts w:ascii="宋体" w:hAnsi="宋体"/>
                <w:color w:val="auto"/>
                <w:sz w:val="24"/>
              </w:rPr>
            </w:pPr>
            <w:r>
              <w:rPr>
                <w:rFonts w:hint="eastAsia" w:ascii="宋体" w:hAnsi="宋体"/>
                <w:color w:val="auto"/>
                <w:sz w:val="24"/>
              </w:rPr>
              <w:t>主创身份证号（获奖领奖须凭身份证领取）：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4" w:type="dxa"/>
            <w:vMerge w:val="continue"/>
            <w:vAlign w:val="center"/>
          </w:tcPr>
          <w:p>
            <w:pPr>
              <w:spacing w:line="360" w:lineRule="auto"/>
              <w:jc w:val="left"/>
              <w:rPr>
                <w:rFonts w:ascii="宋体" w:hAnsi="宋体"/>
                <w:color w:val="auto"/>
                <w:sz w:val="24"/>
              </w:rPr>
            </w:pPr>
          </w:p>
        </w:tc>
        <w:tc>
          <w:tcPr>
            <w:tcW w:w="2769" w:type="dxa"/>
            <w:gridSpan w:val="2"/>
          </w:tcPr>
          <w:p>
            <w:pPr>
              <w:spacing w:line="360" w:lineRule="auto"/>
              <w:jc w:val="left"/>
              <w:rPr>
                <w:rFonts w:ascii="宋体" w:hAnsi="宋体"/>
                <w:color w:val="auto"/>
                <w:sz w:val="24"/>
              </w:rPr>
            </w:pPr>
            <w:r>
              <w:rPr>
                <w:rFonts w:hint="eastAsia" w:ascii="宋体" w:hAnsi="宋体"/>
                <w:color w:val="auto"/>
                <w:sz w:val="24"/>
              </w:rPr>
              <w:t>联系人：</w:t>
            </w:r>
          </w:p>
        </w:tc>
        <w:tc>
          <w:tcPr>
            <w:tcW w:w="2874" w:type="dxa"/>
            <w:gridSpan w:val="2"/>
          </w:tcPr>
          <w:p>
            <w:pPr>
              <w:spacing w:line="360" w:lineRule="auto"/>
              <w:jc w:val="left"/>
              <w:rPr>
                <w:rFonts w:ascii="宋体" w:hAnsi="宋体"/>
                <w:color w:val="auto"/>
                <w:sz w:val="24"/>
              </w:rPr>
            </w:pPr>
            <w:r>
              <w:rPr>
                <w:rFonts w:hint="eastAsia" w:ascii="宋体" w:hAnsi="宋体"/>
                <w:color w:val="auto"/>
                <w:sz w:val="24"/>
              </w:rPr>
              <w:t>联系电话：</w:t>
            </w:r>
          </w:p>
        </w:tc>
        <w:tc>
          <w:tcPr>
            <w:tcW w:w="2769" w:type="dxa"/>
            <w:gridSpan w:val="2"/>
          </w:tcPr>
          <w:p>
            <w:pPr>
              <w:spacing w:line="360" w:lineRule="auto"/>
              <w:jc w:val="left"/>
              <w:rPr>
                <w:rFonts w:ascii="宋体" w:hAnsi="宋体"/>
                <w:color w:val="auto"/>
                <w:sz w:val="24"/>
              </w:rPr>
            </w:pPr>
            <w:r>
              <w:rPr>
                <w:rFonts w:hint="eastAsia" w:ascii="宋体" w:hAnsi="宋体"/>
                <w:color w:val="auto"/>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44" w:type="dxa"/>
            <w:vMerge w:val="continue"/>
            <w:vAlign w:val="center"/>
          </w:tcPr>
          <w:p>
            <w:pPr>
              <w:spacing w:line="360" w:lineRule="auto"/>
              <w:jc w:val="left"/>
              <w:rPr>
                <w:rFonts w:ascii="宋体" w:hAnsi="宋体"/>
                <w:color w:val="auto"/>
                <w:sz w:val="24"/>
              </w:rPr>
            </w:pPr>
          </w:p>
        </w:tc>
        <w:tc>
          <w:tcPr>
            <w:tcW w:w="8412" w:type="dxa"/>
            <w:gridSpan w:val="6"/>
          </w:tcPr>
          <w:p>
            <w:pPr>
              <w:spacing w:line="360" w:lineRule="auto"/>
              <w:jc w:val="left"/>
              <w:rPr>
                <w:rFonts w:ascii="宋体" w:hAnsi="宋体"/>
                <w:color w:val="auto"/>
                <w:sz w:val="24"/>
              </w:rPr>
            </w:pPr>
            <w:r>
              <w:rPr>
                <w:rFonts w:hint="eastAsia" w:ascii="宋体" w:hAnsi="宋体"/>
                <w:color w:val="auto"/>
                <w:sz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4" w:type="dxa"/>
            <w:vMerge w:val="restart"/>
            <w:vAlign w:val="center"/>
          </w:tcPr>
          <w:p>
            <w:pPr>
              <w:spacing w:line="360" w:lineRule="auto"/>
              <w:jc w:val="left"/>
              <w:rPr>
                <w:rFonts w:ascii="宋体" w:hAnsi="宋体"/>
                <w:b/>
                <w:color w:val="auto"/>
                <w:sz w:val="24"/>
              </w:rPr>
            </w:pPr>
            <w:r>
              <w:rPr>
                <w:rFonts w:hint="eastAsia" w:ascii="宋体" w:hAnsi="宋体"/>
                <w:b/>
                <w:color w:val="auto"/>
                <w:sz w:val="24"/>
              </w:rPr>
              <w:t>院校报名</w:t>
            </w: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推报单位：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4" w:type="dxa"/>
            <w:vMerge w:val="continue"/>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作品主创人员（不超过2人）：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4" w:type="dxa"/>
            <w:vMerge w:val="continue"/>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作品研发成员（不超过5人）：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4" w:type="dxa"/>
            <w:vMerge w:val="continue"/>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bCs/>
                <w:color w:val="auto"/>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4" w:type="dxa"/>
            <w:vMerge w:val="continue"/>
          </w:tcPr>
          <w:p>
            <w:pPr>
              <w:spacing w:line="360" w:lineRule="auto"/>
              <w:jc w:val="left"/>
              <w:rPr>
                <w:rFonts w:ascii="宋体" w:hAnsi="宋体"/>
                <w:b/>
                <w:color w:val="auto"/>
                <w:sz w:val="24"/>
              </w:rPr>
            </w:pPr>
          </w:p>
        </w:tc>
        <w:tc>
          <w:tcPr>
            <w:tcW w:w="8412" w:type="dxa"/>
            <w:gridSpan w:val="6"/>
          </w:tcPr>
          <w:p>
            <w:pPr>
              <w:spacing w:line="360" w:lineRule="auto"/>
              <w:jc w:val="left"/>
              <w:rPr>
                <w:rFonts w:ascii="宋体" w:hAnsi="宋体"/>
                <w:bCs/>
                <w:color w:val="auto"/>
                <w:sz w:val="24"/>
              </w:rPr>
            </w:pPr>
            <w:r>
              <w:rPr>
                <w:rFonts w:hint="eastAsia" w:ascii="宋体" w:hAnsi="宋体"/>
                <w:color w:val="auto"/>
                <w:sz w:val="24"/>
              </w:rPr>
              <w:t>主创身份证号（获奖领奖须凭身份证领取）：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4" w:type="dxa"/>
            <w:vMerge w:val="continue"/>
          </w:tcPr>
          <w:p>
            <w:pPr>
              <w:spacing w:line="360" w:lineRule="auto"/>
              <w:jc w:val="left"/>
              <w:rPr>
                <w:rFonts w:ascii="宋体" w:hAnsi="宋体"/>
                <w:color w:val="auto"/>
                <w:sz w:val="24"/>
              </w:rPr>
            </w:pPr>
          </w:p>
        </w:tc>
        <w:tc>
          <w:tcPr>
            <w:tcW w:w="2410" w:type="dxa"/>
          </w:tcPr>
          <w:p>
            <w:pPr>
              <w:spacing w:line="360" w:lineRule="auto"/>
              <w:jc w:val="left"/>
              <w:rPr>
                <w:rFonts w:ascii="宋体" w:hAnsi="宋体"/>
                <w:color w:val="auto"/>
                <w:sz w:val="24"/>
              </w:rPr>
            </w:pPr>
            <w:r>
              <w:rPr>
                <w:rFonts w:hint="eastAsia" w:ascii="宋体" w:hAnsi="宋体"/>
                <w:color w:val="auto"/>
                <w:sz w:val="24"/>
              </w:rPr>
              <w:t>联系人：</w:t>
            </w:r>
          </w:p>
        </w:tc>
        <w:tc>
          <w:tcPr>
            <w:tcW w:w="3063" w:type="dxa"/>
            <w:gridSpan w:val="2"/>
          </w:tcPr>
          <w:p>
            <w:pPr>
              <w:spacing w:line="360" w:lineRule="auto"/>
              <w:jc w:val="left"/>
              <w:rPr>
                <w:rFonts w:ascii="宋体" w:hAnsi="宋体"/>
                <w:color w:val="auto"/>
                <w:sz w:val="24"/>
              </w:rPr>
            </w:pPr>
            <w:r>
              <w:rPr>
                <w:rFonts w:hint="eastAsia" w:ascii="宋体" w:hAnsi="宋体"/>
                <w:color w:val="auto"/>
                <w:sz w:val="24"/>
              </w:rPr>
              <w:t>联系电话：</w:t>
            </w:r>
          </w:p>
        </w:tc>
        <w:tc>
          <w:tcPr>
            <w:tcW w:w="2939" w:type="dxa"/>
            <w:gridSpan w:val="3"/>
          </w:tcPr>
          <w:p>
            <w:pPr>
              <w:spacing w:line="360" w:lineRule="auto"/>
              <w:jc w:val="left"/>
              <w:rPr>
                <w:rFonts w:ascii="宋体" w:hAnsi="宋体"/>
                <w:color w:val="auto"/>
                <w:sz w:val="24"/>
              </w:rPr>
            </w:pPr>
            <w:r>
              <w:rPr>
                <w:rFonts w:hint="eastAsia" w:ascii="宋体" w:hAnsi="宋体"/>
                <w:color w:val="auto"/>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544" w:type="dxa"/>
            <w:vMerge w:val="continue"/>
          </w:tcPr>
          <w:p>
            <w:pPr>
              <w:spacing w:line="360" w:lineRule="auto"/>
              <w:jc w:val="left"/>
              <w:rPr>
                <w:rFonts w:ascii="宋体" w:hAnsi="宋体"/>
                <w:color w:val="auto"/>
                <w:sz w:val="24"/>
              </w:rPr>
            </w:pPr>
          </w:p>
        </w:tc>
        <w:tc>
          <w:tcPr>
            <w:tcW w:w="8412" w:type="dxa"/>
            <w:gridSpan w:val="6"/>
          </w:tcPr>
          <w:p>
            <w:pPr>
              <w:spacing w:line="360" w:lineRule="auto"/>
              <w:jc w:val="left"/>
              <w:rPr>
                <w:rFonts w:ascii="宋体" w:hAnsi="宋体"/>
                <w:color w:val="auto"/>
                <w:sz w:val="24"/>
              </w:rPr>
            </w:pPr>
            <w:r>
              <w:rPr>
                <w:rFonts w:hint="eastAsia" w:ascii="宋体" w:hAnsi="宋体"/>
                <w:color w:val="auto"/>
                <w:sz w:val="24"/>
              </w:rPr>
              <w:t xml:space="preserve">通讯地址： </w:t>
            </w:r>
            <w:r>
              <w:rPr>
                <w:rFonts w:ascii="宋体" w:hAnsi="宋体"/>
                <w:color w:val="auto"/>
                <w:sz w:val="24"/>
              </w:rPr>
              <w:t xml:space="preserve">                               </w:t>
            </w:r>
            <w:r>
              <w:rPr>
                <w:rFonts w:hint="eastAsia" w:ascii="宋体" w:hAnsi="宋体"/>
                <w:color w:val="auto"/>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8956" w:type="dxa"/>
            <w:gridSpan w:val="7"/>
            <w:tcBorders>
              <w:bottom w:val="single" w:color="auto" w:sz="4" w:space="0"/>
            </w:tcBorders>
          </w:tcPr>
          <w:p>
            <w:pPr>
              <w:spacing w:line="360" w:lineRule="auto"/>
              <w:jc w:val="left"/>
              <w:rPr>
                <w:rFonts w:ascii="宋体" w:hAnsi="宋体"/>
                <w:b/>
                <w:color w:val="auto"/>
                <w:sz w:val="24"/>
              </w:rPr>
            </w:pPr>
            <w:r>
              <w:rPr>
                <w:rFonts w:hint="eastAsia" w:ascii="宋体" w:hAnsi="宋体"/>
                <w:b/>
                <w:color w:val="auto"/>
                <w:sz w:val="24"/>
              </w:rPr>
              <w:t>作品简介及说明（5</w:t>
            </w:r>
            <w:r>
              <w:rPr>
                <w:rFonts w:ascii="宋体" w:hAnsi="宋体"/>
                <w:b/>
                <w:color w:val="auto"/>
                <w:sz w:val="24"/>
              </w:rPr>
              <w:t>00</w:t>
            </w:r>
            <w:r>
              <w:rPr>
                <w:rFonts w:hint="eastAsia" w:ascii="宋体" w:hAnsi="宋体"/>
                <w:b/>
                <w:color w:val="auto"/>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8956" w:type="dxa"/>
            <w:gridSpan w:val="7"/>
          </w:tcPr>
          <w:p>
            <w:pPr>
              <w:spacing w:line="360" w:lineRule="auto"/>
              <w:jc w:val="left"/>
              <w:rPr>
                <w:rFonts w:ascii="宋体" w:hAnsi="宋体" w:eastAsia="宋体"/>
                <w:b/>
                <w:bCs/>
                <w:color w:val="auto"/>
                <w:kern w:val="0"/>
                <w:sz w:val="20"/>
                <w:szCs w:val="24"/>
              </w:rPr>
            </w:pPr>
            <w:r>
              <w:rPr>
                <w:rFonts w:hint="eastAsia" w:ascii="宋体" w:hAnsi="宋体" w:eastAsia="宋体"/>
                <w:b/>
                <w:bCs/>
                <w:color w:val="auto"/>
                <w:kern w:val="0"/>
                <w:sz w:val="20"/>
                <w:szCs w:val="24"/>
              </w:rPr>
              <w:t>备注：</w:t>
            </w:r>
            <w:r>
              <w:rPr>
                <w:rFonts w:hint="eastAsia" w:ascii="宋体" w:hAnsi="宋体"/>
                <w:color w:val="auto"/>
                <w:sz w:val="21"/>
                <w:szCs w:val="21"/>
              </w:rPr>
              <w:t>所有参赛作品知识产权仍然属于原作者，参赛方及作者同意大赛组织方拥有对大赛成果在公众媒体上宣传推广和使用的权利。参赛人员侵害他人权利的责任自负。</w:t>
            </w:r>
          </w:p>
          <w:p>
            <w:pPr>
              <w:spacing w:line="360" w:lineRule="auto"/>
              <w:jc w:val="left"/>
              <w:rPr>
                <w:rFonts w:ascii="宋体" w:hAnsi="宋体"/>
                <w:color w:val="auto"/>
                <w:sz w:val="21"/>
                <w:szCs w:val="21"/>
              </w:rPr>
            </w:pPr>
            <w:r>
              <w:rPr>
                <w:rFonts w:hint="eastAsia" w:ascii="宋体" w:hAnsi="宋体"/>
                <w:color w:val="auto"/>
                <w:sz w:val="21"/>
                <w:szCs w:val="21"/>
              </w:rPr>
              <w:t xml:space="preserve">                            </w:t>
            </w:r>
            <w:r>
              <w:rPr>
                <w:rFonts w:hint="eastAsia" w:ascii="宋体" w:hAnsi="宋体" w:eastAsia="宋体"/>
                <w:b/>
                <w:bCs/>
                <w:color w:val="auto"/>
                <w:kern w:val="0"/>
                <w:sz w:val="24"/>
                <w:szCs w:val="24"/>
              </w:rPr>
              <w:t>作者签名/单位盖章：       　　　　年　月　日</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楷体" w:hAnsi="楷体" w:eastAsia="楷体" w:cs="楷体"/>
          <w:color w:val="auto"/>
          <w:sz w:val="21"/>
          <w:szCs w:val="21"/>
        </w:rPr>
      </w:pPr>
      <w:r>
        <w:rPr>
          <w:rFonts w:hint="eastAsia" w:ascii="黑体" w:hAnsi="黑体" w:eastAsia="黑体" w:cs="黑体"/>
          <w:b/>
          <w:bCs/>
          <w:color w:val="auto"/>
          <w:sz w:val="21"/>
          <w:szCs w:val="21"/>
        </w:rPr>
        <w:t>注：</w:t>
      </w:r>
      <w:r>
        <w:rPr>
          <w:rFonts w:hint="eastAsia" w:ascii="楷体" w:hAnsi="楷体" w:eastAsia="楷体" w:cs="楷体"/>
          <w:color w:val="auto"/>
          <w:sz w:val="21"/>
          <w:szCs w:val="21"/>
        </w:rPr>
        <w:t xml:space="preserve">1、本表需随参赛作品、作者身份证复印件或公司营业执照复印件一起提交大赛组委会；2、表格须填写完整，“作者签名”处请如实手写；3、空白表格复印有效。4、接受单位和个人报名，若以单位名义报名，请填写好推报单位；若以个人名义报名，可不填写推报单位。5、在线填报网址：bm.sdslch.com  </w:t>
      </w:r>
    </w:p>
    <w:p>
      <w:pPr>
        <w:spacing w:before="105" w:line="233" w:lineRule="auto"/>
        <w:ind w:right="1065"/>
        <w:rPr>
          <w:b/>
          <w:color w:val="auto"/>
          <w:sz w:val="24"/>
          <w:szCs w:val="32"/>
        </w:rPr>
      </w:pPr>
    </w:p>
    <w:p>
      <w:pPr>
        <w:spacing w:before="105" w:line="233" w:lineRule="auto"/>
        <w:ind w:right="1065"/>
        <w:rPr>
          <w:b/>
          <w:bCs/>
          <w:color w:val="auto"/>
          <w:sz w:val="24"/>
          <w:szCs w:val="32"/>
        </w:rPr>
      </w:pPr>
      <w:r>
        <w:rPr>
          <w:rFonts w:hint="eastAsia"/>
          <w:b/>
          <w:bCs/>
          <w:color w:val="auto"/>
          <w:sz w:val="24"/>
          <w:szCs w:val="32"/>
        </w:rPr>
        <w:t>赛项2</w:t>
      </w:r>
      <w:r>
        <w:rPr>
          <w:b/>
          <w:bCs/>
          <w:color w:val="auto"/>
          <w:sz w:val="24"/>
          <w:szCs w:val="32"/>
        </w:rPr>
        <w:t>-</w:t>
      </w:r>
      <w:r>
        <w:rPr>
          <w:rFonts w:hint="eastAsia"/>
          <w:b/>
          <w:bCs/>
          <w:color w:val="auto"/>
          <w:sz w:val="24"/>
          <w:szCs w:val="32"/>
        </w:rPr>
        <w:t>首届山东省</w:t>
      </w:r>
      <w:r>
        <w:rPr>
          <w:b/>
          <w:bCs/>
          <w:color w:val="auto"/>
          <w:sz w:val="24"/>
          <w:szCs w:val="32"/>
        </w:rPr>
        <w:t>研学旅行指导师技能大赛参赛</w:t>
      </w:r>
      <w:r>
        <w:rPr>
          <w:rFonts w:hint="eastAsia"/>
          <w:b/>
          <w:bCs/>
          <w:color w:val="auto"/>
          <w:sz w:val="24"/>
          <w:szCs w:val="32"/>
        </w:rPr>
        <w:t>报名表</w:t>
      </w:r>
    </w:p>
    <w:p>
      <w:pPr>
        <w:spacing w:line="221" w:lineRule="exact"/>
        <w:rPr>
          <w:color w:val="auto"/>
          <w:szCs w:val="32"/>
        </w:rPr>
      </w:pPr>
    </w:p>
    <w:tbl>
      <w:tblPr>
        <w:tblStyle w:val="7"/>
        <w:tblW w:w="87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1246"/>
        <w:gridCol w:w="849"/>
        <w:gridCol w:w="989"/>
        <w:gridCol w:w="999"/>
        <w:gridCol w:w="1248"/>
        <w:gridCol w:w="2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选手</w:t>
            </w:r>
          </w:p>
          <w:p>
            <w:pPr>
              <w:spacing w:line="360" w:lineRule="auto"/>
              <w:jc w:val="center"/>
              <w:rPr>
                <w:rFonts w:ascii="宋体" w:hAnsi="宋体"/>
                <w:bCs/>
                <w:color w:val="auto"/>
                <w:sz w:val="24"/>
              </w:rPr>
            </w:pPr>
            <w:r>
              <w:rPr>
                <w:rFonts w:hint="eastAsia" w:ascii="宋体" w:hAnsi="宋体"/>
                <w:bCs/>
                <w:color w:val="auto"/>
                <w:sz w:val="24"/>
              </w:rPr>
              <w:t>姓名</w:t>
            </w:r>
          </w:p>
        </w:tc>
        <w:tc>
          <w:tcPr>
            <w:tcW w:w="1246" w:type="dxa"/>
          </w:tcPr>
          <w:p>
            <w:pPr>
              <w:spacing w:line="360" w:lineRule="auto"/>
              <w:jc w:val="left"/>
              <w:rPr>
                <w:rFonts w:ascii="宋体" w:hAnsi="宋体"/>
                <w:bCs/>
                <w:color w:val="auto"/>
                <w:sz w:val="24"/>
              </w:rPr>
            </w:pPr>
          </w:p>
        </w:tc>
        <w:tc>
          <w:tcPr>
            <w:tcW w:w="849" w:type="dxa"/>
          </w:tcPr>
          <w:p>
            <w:pPr>
              <w:spacing w:line="360" w:lineRule="auto"/>
              <w:jc w:val="center"/>
              <w:rPr>
                <w:rFonts w:ascii="宋体" w:hAnsi="宋体"/>
                <w:bCs/>
                <w:color w:val="auto"/>
                <w:sz w:val="24"/>
              </w:rPr>
            </w:pPr>
            <w:r>
              <w:rPr>
                <w:rFonts w:hint="eastAsia" w:ascii="宋体" w:hAnsi="宋体"/>
                <w:bCs/>
                <w:color w:val="auto"/>
                <w:sz w:val="24"/>
              </w:rPr>
              <w:t>性</w:t>
            </w:r>
          </w:p>
          <w:p>
            <w:pPr>
              <w:spacing w:line="360" w:lineRule="auto"/>
              <w:jc w:val="center"/>
              <w:rPr>
                <w:rFonts w:ascii="宋体" w:hAnsi="宋体"/>
                <w:bCs/>
                <w:color w:val="auto"/>
                <w:sz w:val="24"/>
              </w:rPr>
            </w:pPr>
            <w:r>
              <w:rPr>
                <w:rFonts w:hint="eastAsia" w:ascii="宋体" w:hAnsi="宋体"/>
                <w:bCs/>
                <w:color w:val="auto"/>
                <w:sz w:val="24"/>
              </w:rPr>
              <w:t>别</w:t>
            </w:r>
          </w:p>
        </w:tc>
        <w:tc>
          <w:tcPr>
            <w:tcW w:w="989" w:type="dxa"/>
          </w:tcPr>
          <w:p>
            <w:pPr>
              <w:spacing w:line="360" w:lineRule="auto"/>
              <w:jc w:val="center"/>
              <w:rPr>
                <w:rFonts w:ascii="宋体" w:hAnsi="宋体"/>
                <w:bCs/>
                <w:color w:val="auto"/>
                <w:sz w:val="24"/>
              </w:rPr>
            </w:pPr>
          </w:p>
        </w:tc>
        <w:tc>
          <w:tcPr>
            <w:tcW w:w="999" w:type="dxa"/>
          </w:tcPr>
          <w:p>
            <w:pPr>
              <w:spacing w:line="360" w:lineRule="auto"/>
              <w:jc w:val="center"/>
              <w:rPr>
                <w:rFonts w:ascii="宋体" w:hAnsi="宋体"/>
                <w:bCs/>
                <w:color w:val="auto"/>
                <w:sz w:val="24"/>
              </w:rPr>
            </w:pPr>
            <w:r>
              <w:rPr>
                <w:rFonts w:hint="eastAsia" w:ascii="宋体" w:hAnsi="宋体"/>
                <w:bCs/>
                <w:color w:val="auto"/>
                <w:sz w:val="24"/>
              </w:rPr>
              <w:t>出生</w:t>
            </w:r>
          </w:p>
          <w:p>
            <w:pPr>
              <w:spacing w:line="360" w:lineRule="auto"/>
              <w:jc w:val="center"/>
              <w:rPr>
                <w:rFonts w:ascii="宋体" w:hAnsi="宋体"/>
                <w:bCs/>
                <w:color w:val="auto"/>
                <w:sz w:val="24"/>
              </w:rPr>
            </w:pPr>
            <w:r>
              <w:rPr>
                <w:rFonts w:hint="eastAsia" w:ascii="宋体" w:hAnsi="宋体"/>
                <w:bCs/>
                <w:color w:val="auto"/>
                <w:sz w:val="24"/>
              </w:rPr>
              <w:t>年月</w:t>
            </w:r>
          </w:p>
        </w:tc>
        <w:tc>
          <w:tcPr>
            <w:tcW w:w="1248" w:type="dxa"/>
          </w:tcPr>
          <w:p>
            <w:pPr>
              <w:spacing w:line="360" w:lineRule="auto"/>
              <w:jc w:val="center"/>
              <w:rPr>
                <w:rFonts w:ascii="宋体" w:hAnsi="宋体"/>
                <w:bCs/>
                <w:color w:val="auto"/>
                <w:sz w:val="24"/>
              </w:rPr>
            </w:pPr>
          </w:p>
        </w:tc>
        <w:tc>
          <w:tcPr>
            <w:tcW w:w="2145" w:type="dxa"/>
            <w:vMerge w:val="restart"/>
            <w:tcBorders>
              <w:bottom w:val="nil"/>
            </w:tcBorders>
          </w:tcPr>
          <w:p>
            <w:pPr>
              <w:spacing w:line="360" w:lineRule="auto"/>
              <w:jc w:val="center"/>
              <w:rPr>
                <w:rFonts w:ascii="宋体" w:hAnsi="宋体"/>
                <w:bCs/>
                <w:color w:val="auto"/>
                <w:sz w:val="24"/>
              </w:rPr>
            </w:pPr>
          </w:p>
          <w:p>
            <w:pPr>
              <w:spacing w:line="360" w:lineRule="auto"/>
              <w:jc w:val="center"/>
              <w:rPr>
                <w:rFonts w:ascii="宋体" w:hAnsi="宋体"/>
                <w:bCs/>
                <w:color w:val="auto"/>
                <w:sz w:val="24"/>
              </w:rPr>
            </w:pPr>
            <w:r>
              <w:rPr>
                <w:rFonts w:hint="eastAsia" w:ascii="宋体" w:hAnsi="宋体"/>
                <w:bCs/>
                <w:color w:val="auto"/>
                <w:sz w:val="24"/>
              </w:rPr>
              <w:t>一寸</w:t>
            </w:r>
          </w:p>
          <w:p>
            <w:pPr>
              <w:spacing w:line="360" w:lineRule="auto"/>
              <w:jc w:val="center"/>
              <w:rPr>
                <w:rFonts w:ascii="宋体" w:hAnsi="宋体"/>
                <w:bCs/>
                <w:color w:val="auto"/>
                <w:sz w:val="24"/>
              </w:rPr>
            </w:pPr>
            <w:r>
              <w:rPr>
                <w:rFonts w:hint="eastAsia" w:ascii="宋体" w:hAnsi="宋体"/>
                <w:bCs/>
                <w:color w:val="auto"/>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最终</w:t>
            </w:r>
          </w:p>
          <w:p>
            <w:pPr>
              <w:spacing w:line="360" w:lineRule="auto"/>
              <w:jc w:val="center"/>
              <w:rPr>
                <w:rFonts w:ascii="宋体" w:hAnsi="宋体"/>
                <w:bCs/>
                <w:color w:val="auto"/>
                <w:sz w:val="24"/>
              </w:rPr>
            </w:pPr>
            <w:r>
              <w:rPr>
                <w:rFonts w:hint="eastAsia" w:ascii="宋体" w:hAnsi="宋体"/>
                <w:bCs/>
                <w:color w:val="auto"/>
                <w:sz w:val="24"/>
              </w:rPr>
              <w:t>学历</w:t>
            </w:r>
          </w:p>
        </w:tc>
        <w:tc>
          <w:tcPr>
            <w:tcW w:w="2095" w:type="dxa"/>
            <w:gridSpan w:val="2"/>
          </w:tcPr>
          <w:p>
            <w:pPr>
              <w:spacing w:line="360" w:lineRule="auto"/>
              <w:jc w:val="center"/>
              <w:rPr>
                <w:rFonts w:ascii="宋体" w:hAnsi="宋体"/>
                <w:bCs/>
                <w:color w:val="auto"/>
                <w:sz w:val="24"/>
              </w:rPr>
            </w:pPr>
            <w:r>
              <w:rPr>
                <w:rFonts w:hint="eastAsia" w:ascii="宋体" w:hAnsi="宋体"/>
                <w:bCs/>
                <w:color w:val="auto"/>
                <w:sz w:val="24"/>
              </w:rPr>
              <w:t>□大专  □本科</w:t>
            </w:r>
          </w:p>
          <w:p>
            <w:pPr>
              <w:spacing w:line="360" w:lineRule="auto"/>
              <w:jc w:val="center"/>
              <w:rPr>
                <w:rFonts w:ascii="宋体" w:hAnsi="宋体"/>
                <w:bCs/>
                <w:color w:val="auto"/>
                <w:sz w:val="24"/>
              </w:rPr>
            </w:pPr>
            <w:r>
              <w:rPr>
                <w:rFonts w:hint="eastAsia" w:ascii="宋体" w:hAnsi="宋体"/>
                <w:bCs/>
                <w:color w:val="auto"/>
                <w:sz w:val="24"/>
              </w:rPr>
              <w:t>□研究生口在校学生</w:t>
            </w:r>
          </w:p>
        </w:tc>
        <w:tc>
          <w:tcPr>
            <w:tcW w:w="989" w:type="dxa"/>
          </w:tcPr>
          <w:p>
            <w:pPr>
              <w:spacing w:line="360" w:lineRule="auto"/>
              <w:jc w:val="center"/>
              <w:rPr>
                <w:rFonts w:ascii="宋体" w:hAnsi="宋体"/>
                <w:bCs/>
                <w:color w:val="auto"/>
                <w:sz w:val="24"/>
              </w:rPr>
            </w:pPr>
            <w:r>
              <w:rPr>
                <w:rFonts w:hint="eastAsia" w:ascii="宋体" w:hAnsi="宋体"/>
                <w:bCs/>
                <w:color w:val="auto"/>
                <w:sz w:val="24"/>
              </w:rPr>
              <w:t>毕业学校/专业</w:t>
            </w:r>
          </w:p>
        </w:tc>
        <w:tc>
          <w:tcPr>
            <w:tcW w:w="2247" w:type="dxa"/>
            <w:gridSpan w:val="2"/>
          </w:tcPr>
          <w:p>
            <w:pPr>
              <w:spacing w:line="360" w:lineRule="auto"/>
              <w:jc w:val="center"/>
              <w:rPr>
                <w:rFonts w:ascii="宋体" w:hAnsi="宋体"/>
                <w:bCs/>
                <w:color w:val="auto"/>
                <w:sz w:val="24"/>
              </w:rPr>
            </w:pPr>
          </w:p>
        </w:tc>
        <w:tc>
          <w:tcPr>
            <w:tcW w:w="2145" w:type="dxa"/>
            <w:vMerge w:val="continue"/>
            <w:tcBorders>
              <w:top w:val="nil"/>
              <w:bottom w:val="nil"/>
            </w:tcBorders>
          </w:tcPr>
          <w:p>
            <w:pPr>
              <w:spacing w:line="360" w:lineRule="auto"/>
              <w:jc w:val="center"/>
              <w:rPr>
                <w:rFonts w:ascii="宋体" w:hAns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身份</w:t>
            </w:r>
          </w:p>
          <w:p>
            <w:pPr>
              <w:spacing w:line="360" w:lineRule="auto"/>
              <w:jc w:val="center"/>
              <w:rPr>
                <w:rFonts w:ascii="宋体" w:hAnsi="宋体"/>
                <w:bCs/>
                <w:color w:val="auto"/>
                <w:sz w:val="24"/>
              </w:rPr>
            </w:pPr>
            <w:r>
              <w:rPr>
                <w:rFonts w:hint="eastAsia" w:ascii="宋体" w:hAnsi="宋体"/>
                <w:bCs/>
                <w:color w:val="auto"/>
                <w:sz w:val="24"/>
              </w:rPr>
              <w:t>证号</w:t>
            </w:r>
          </w:p>
        </w:tc>
        <w:tc>
          <w:tcPr>
            <w:tcW w:w="2095" w:type="dxa"/>
            <w:gridSpan w:val="2"/>
          </w:tcPr>
          <w:p>
            <w:pPr>
              <w:spacing w:line="360" w:lineRule="auto"/>
              <w:jc w:val="center"/>
              <w:rPr>
                <w:rFonts w:ascii="宋体" w:hAnsi="宋体"/>
                <w:bCs/>
                <w:color w:val="auto"/>
                <w:sz w:val="24"/>
              </w:rPr>
            </w:pPr>
          </w:p>
        </w:tc>
        <w:tc>
          <w:tcPr>
            <w:tcW w:w="989" w:type="dxa"/>
          </w:tcPr>
          <w:p>
            <w:pPr>
              <w:spacing w:line="360" w:lineRule="auto"/>
              <w:jc w:val="center"/>
              <w:rPr>
                <w:rFonts w:ascii="宋体" w:hAnsi="宋体"/>
                <w:bCs/>
                <w:color w:val="auto"/>
                <w:sz w:val="24"/>
              </w:rPr>
            </w:pPr>
            <w:r>
              <w:rPr>
                <w:rFonts w:hint="eastAsia" w:ascii="宋体" w:hAnsi="宋体"/>
                <w:bCs/>
                <w:color w:val="auto"/>
                <w:sz w:val="24"/>
              </w:rPr>
              <w:t>联系</w:t>
            </w:r>
          </w:p>
          <w:p>
            <w:pPr>
              <w:spacing w:line="360" w:lineRule="auto"/>
              <w:jc w:val="center"/>
              <w:rPr>
                <w:rFonts w:ascii="宋体" w:hAnsi="宋体"/>
                <w:bCs/>
                <w:color w:val="auto"/>
                <w:sz w:val="24"/>
              </w:rPr>
            </w:pPr>
            <w:r>
              <w:rPr>
                <w:rFonts w:hint="eastAsia" w:ascii="宋体" w:hAnsi="宋体"/>
                <w:bCs/>
                <w:color w:val="auto"/>
                <w:sz w:val="24"/>
              </w:rPr>
              <w:t>方式</w:t>
            </w:r>
          </w:p>
        </w:tc>
        <w:tc>
          <w:tcPr>
            <w:tcW w:w="2247" w:type="dxa"/>
            <w:gridSpan w:val="2"/>
          </w:tcPr>
          <w:p>
            <w:pPr>
              <w:spacing w:line="360" w:lineRule="auto"/>
              <w:jc w:val="center"/>
              <w:rPr>
                <w:rFonts w:ascii="宋体" w:hAnsi="宋体"/>
                <w:bCs/>
                <w:color w:val="auto"/>
                <w:sz w:val="24"/>
              </w:rPr>
            </w:pPr>
          </w:p>
        </w:tc>
        <w:tc>
          <w:tcPr>
            <w:tcW w:w="2145" w:type="dxa"/>
            <w:vMerge w:val="continue"/>
            <w:tcBorders>
              <w:top w:val="nil"/>
            </w:tcBorders>
          </w:tcPr>
          <w:p>
            <w:pPr>
              <w:spacing w:line="360" w:lineRule="auto"/>
              <w:jc w:val="center"/>
              <w:rPr>
                <w:rFonts w:ascii="宋体" w:hAns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指导</w:t>
            </w:r>
          </w:p>
          <w:p>
            <w:pPr>
              <w:spacing w:line="360" w:lineRule="auto"/>
              <w:jc w:val="center"/>
              <w:rPr>
                <w:rFonts w:ascii="宋体" w:hAnsi="宋体"/>
                <w:bCs/>
                <w:color w:val="auto"/>
                <w:sz w:val="24"/>
              </w:rPr>
            </w:pPr>
            <w:r>
              <w:rPr>
                <w:rFonts w:hint="eastAsia" w:ascii="宋体" w:hAnsi="宋体"/>
                <w:bCs/>
                <w:color w:val="auto"/>
                <w:sz w:val="24"/>
              </w:rPr>
              <w:t>教师</w:t>
            </w:r>
          </w:p>
        </w:tc>
        <w:tc>
          <w:tcPr>
            <w:tcW w:w="2095" w:type="dxa"/>
            <w:gridSpan w:val="2"/>
          </w:tcPr>
          <w:p>
            <w:pPr>
              <w:spacing w:line="360" w:lineRule="auto"/>
              <w:jc w:val="center"/>
              <w:rPr>
                <w:rFonts w:ascii="宋体" w:hAnsi="宋体"/>
                <w:bCs/>
                <w:color w:val="auto"/>
                <w:sz w:val="24"/>
              </w:rPr>
            </w:pPr>
          </w:p>
        </w:tc>
        <w:tc>
          <w:tcPr>
            <w:tcW w:w="989" w:type="dxa"/>
          </w:tcPr>
          <w:p>
            <w:pPr>
              <w:spacing w:line="360" w:lineRule="auto"/>
              <w:jc w:val="center"/>
              <w:rPr>
                <w:rFonts w:ascii="宋体" w:hAnsi="宋体"/>
                <w:bCs/>
                <w:color w:val="auto"/>
                <w:sz w:val="24"/>
              </w:rPr>
            </w:pPr>
            <w:r>
              <w:rPr>
                <w:rFonts w:hint="eastAsia" w:ascii="宋体" w:hAnsi="宋体"/>
                <w:bCs/>
                <w:color w:val="auto"/>
                <w:sz w:val="24"/>
              </w:rPr>
              <w:t>职务</w:t>
            </w:r>
          </w:p>
          <w:p>
            <w:pPr>
              <w:spacing w:line="360" w:lineRule="auto"/>
              <w:jc w:val="center"/>
              <w:rPr>
                <w:rFonts w:ascii="宋体" w:hAnsi="宋体"/>
                <w:bCs/>
                <w:color w:val="auto"/>
                <w:sz w:val="24"/>
              </w:rPr>
            </w:pPr>
            <w:r>
              <w:rPr>
                <w:rFonts w:hint="eastAsia" w:ascii="宋体" w:hAnsi="宋体"/>
                <w:bCs/>
                <w:color w:val="auto"/>
                <w:sz w:val="24"/>
              </w:rPr>
              <w:t>职称</w:t>
            </w:r>
          </w:p>
        </w:tc>
        <w:tc>
          <w:tcPr>
            <w:tcW w:w="999" w:type="dxa"/>
          </w:tcPr>
          <w:p>
            <w:pPr>
              <w:spacing w:line="360" w:lineRule="auto"/>
              <w:jc w:val="center"/>
              <w:rPr>
                <w:rFonts w:ascii="宋体" w:hAnsi="宋体"/>
                <w:bCs/>
                <w:color w:val="auto"/>
                <w:sz w:val="24"/>
              </w:rPr>
            </w:pPr>
          </w:p>
        </w:tc>
        <w:tc>
          <w:tcPr>
            <w:tcW w:w="1248" w:type="dxa"/>
          </w:tcPr>
          <w:p>
            <w:pPr>
              <w:spacing w:line="360" w:lineRule="auto"/>
              <w:jc w:val="center"/>
              <w:rPr>
                <w:rFonts w:ascii="宋体" w:hAnsi="宋体"/>
                <w:bCs/>
                <w:color w:val="auto"/>
                <w:sz w:val="24"/>
              </w:rPr>
            </w:pPr>
            <w:r>
              <w:rPr>
                <w:rFonts w:hint="eastAsia" w:ascii="宋体" w:hAnsi="宋体"/>
                <w:bCs/>
                <w:color w:val="auto"/>
                <w:sz w:val="24"/>
              </w:rPr>
              <w:t>联系</w:t>
            </w:r>
          </w:p>
          <w:p>
            <w:pPr>
              <w:spacing w:line="360" w:lineRule="auto"/>
              <w:jc w:val="center"/>
              <w:rPr>
                <w:rFonts w:ascii="宋体" w:hAnsi="宋体"/>
                <w:bCs/>
                <w:color w:val="auto"/>
                <w:sz w:val="24"/>
              </w:rPr>
            </w:pPr>
            <w:r>
              <w:rPr>
                <w:rFonts w:hint="eastAsia" w:ascii="宋体" w:hAnsi="宋体"/>
                <w:bCs/>
                <w:color w:val="auto"/>
                <w:sz w:val="24"/>
              </w:rPr>
              <w:t>电话</w:t>
            </w:r>
          </w:p>
        </w:tc>
        <w:tc>
          <w:tcPr>
            <w:tcW w:w="2145" w:type="dxa"/>
          </w:tcPr>
          <w:p>
            <w:pPr>
              <w:spacing w:line="360" w:lineRule="auto"/>
              <w:jc w:val="center"/>
              <w:rPr>
                <w:rFonts w:ascii="宋体" w:hAns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研学线路</w:t>
            </w:r>
          </w:p>
        </w:tc>
        <w:tc>
          <w:tcPr>
            <w:tcW w:w="7476" w:type="dxa"/>
            <w:gridSpan w:val="6"/>
          </w:tcPr>
          <w:p>
            <w:pPr>
              <w:spacing w:line="360" w:lineRule="auto"/>
              <w:jc w:val="left"/>
              <w:rPr>
                <w:rFonts w:ascii="宋体" w:hAnsi="宋体"/>
                <w:bCs/>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1276" w:type="dxa"/>
          </w:tcPr>
          <w:p>
            <w:pPr>
              <w:spacing w:line="360" w:lineRule="auto"/>
              <w:jc w:val="center"/>
              <w:rPr>
                <w:rFonts w:ascii="宋体" w:hAnsi="宋体"/>
                <w:bCs/>
                <w:color w:val="auto"/>
                <w:sz w:val="24"/>
              </w:rPr>
            </w:pPr>
            <w:r>
              <w:rPr>
                <w:rFonts w:hint="eastAsia" w:ascii="宋体" w:hAnsi="宋体"/>
                <w:bCs/>
                <w:color w:val="auto"/>
                <w:sz w:val="24"/>
              </w:rPr>
              <w:t>推荐</w:t>
            </w:r>
          </w:p>
          <w:p>
            <w:pPr>
              <w:spacing w:line="360" w:lineRule="auto"/>
              <w:jc w:val="center"/>
              <w:rPr>
                <w:rFonts w:ascii="宋体" w:hAnsi="宋体"/>
                <w:bCs/>
                <w:color w:val="auto"/>
                <w:sz w:val="24"/>
              </w:rPr>
            </w:pPr>
            <w:r>
              <w:rPr>
                <w:rFonts w:hint="eastAsia" w:ascii="宋体" w:hAnsi="宋体"/>
                <w:bCs/>
                <w:color w:val="auto"/>
                <w:sz w:val="24"/>
              </w:rPr>
              <w:t>单位</w:t>
            </w:r>
          </w:p>
          <w:p>
            <w:pPr>
              <w:spacing w:line="360" w:lineRule="auto"/>
              <w:jc w:val="center"/>
              <w:rPr>
                <w:rFonts w:ascii="宋体" w:hAnsi="宋体"/>
                <w:bCs/>
                <w:color w:val="auto"/>
                <w:sz w:val="24"/>
              </w:rPr>
            </w:pPr>
            <w:r>
              <w:rPr>
                <w:rFonts w:hint="eastAsia" w:ascii="宋体" w:hAnsi="宋体"/>
                <w:bCs/>
                <w:color w:val="auto"/>
                <w:sz w:val="24"/>
              </w:rPr>
              <w:t>意见</w:t>
            </w:r>
          </w:p>
        </w:tc>
        <w:tc>
          <w:tcPr>
            <w:tcW w:w="7476" w:type="dxa"/>
            <w:gridSpan w:val="6"/>
          </w:tcPr>
          <w:p>
            <w:pPr>
              <w:spacing w:line="360" w:lineRule="auto"/>
              <w:jc w:val="left"/>
              <w:rPr>
                <w:rFonts w:ascii="宋体" w:hAnsi="宋体"/>
                <w:bCs/>
                <w:color w:val="auto"/>
                <w:sz w:val="24"/>
              </w:rPr>
            </w:pPr>
            <w:r>
              <w:rPr>
                <w:rFonts w:hint="eastAsia" w:ascii="宋体" w:hAnsi="宋体"/>
                <w:bCs/>
                <w:color w:val="auto"/>
                <w:sz w:val="24"/>
              </w:rPr>
              <w:t>同意推荐。</w:t>
            </w:r>
          </w:p>
          <w:p>
            <w:pPr>
              <w:spacing w:line="360" w:lineRule="auto"/>
              <w:jc w:val="right"/>
              <w:rPr>
                <w:rFonts w:ascii="宋体" w:hAnsi="宋体"/>
                <w:bCs/>
                <w:color w:val="auto"/>
                <w:sz w:val="24"/>
              </w:rPr>
            </w:pPr>
            <w:r>
              <w:rPr>
                <w:rFonts w:hint="eastAsia" w:ascii="宋体" w:hAnsi="宋体"/>
                <w:bCs/>
                <w:color w:val="auto"/>
                <w:sz w:val="24"/>
              </w:rPr>
              <w:t>单位名称：(公章)</w:t>
            </w:r>
          </w:p>
          <w:p>
            <w:pPr>
              <w:spacing w:line="360" w:lineRule="auto"/>
              <w:jc w:val="right"/>
              <w:rPr>
                <w:rFonts w:ascii="宋体" w:hAnsi="宋体"/>
                <w:bCs/>
                <w:color w:val="auto"/>
                <w:sz w:val="24"/>
              </w:rPr>
            </w:pPr>
            <w:r>
              <w:rPr>
                <w:rFonts w:hint="eastAsia" w:ascii="宋体" w:hAnsi="宋体"/>
                <w:bCs/>
                <w:color w:val="auto"/>
                <w:sz w:val="24"/>
              </w:rPr>
              <w:t>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0" w:hRule="atLeast"/>
        </w:trPr>
        <w:tc>
          <w:tcPr>
            <w:tcW w:w="1276" w:type="dxa"/>
          </w:tcPr>
          <w:p>
            <w:pPr>
              <w:spacing w:line="360" w:lineRule="auto"/>
              <w:jc w:val="center"/>
              <w:rPr>
                <w:rFonts w:ascii="宋体" w:hAnsi="宋体"/>
                <w:bCs/>
                <w:color w:val="auto"/>
                <w:sz w:val="24"/>
              </w:rPr>
            </w:pPr>
          </w:p>
          <w:p>
            <w:pPr>
              <w:spacing w:line="360" w:lineRule="auto"/>
              <w:jc w:val="center"/>
              <w:rPr>
                <w:rFonts w:ascii="宋体" w:hAnsi="宋体"/>
                <w:bCs/>
                <w:color w:val="auto"/>
                <w:sz w:val="24"/>
              </w:rPr>
            </w:pPr>
          </w:p>
          <w:p>
            <w:pPr>
              <w:spacing w:line="360" w:lineRule="auto"/>
              <w:jc w:val="center"/>
              <w:rPr>
                <w:rFonts w:ascii="宋体" w:hAnsi="宋体"/>
                <w:bCs/>
                <w:color w:val="auto"/>
                <w:sz w:val="24"/>
              </w:rPr>
            </w:pPr>
            <w:r>
              <w:rPr>
                <w:rFonts w:hint="eastAsia" w:ascii="宋体" w:hAnsi="宋体"/>
                <w:bCs/>
                <w:color w:val="auto"/>
                <w:sz w:val="24"/>
              </w:rPr>
              <w:t>参赛</w:t>
            </w:r>
          </w:p>
          <w:p>
            <w:pPr>
              <w:spacing w:line="360" w:lineRule="auto"/>
              <w:jc w:val="center"/>
              <w:rPr>
                <w:rFonts w:ascii="宋体" w:hAnsi="宋体"/>
                <w:bCs/>
                <w:color w:val="auto"/>
                <w:sz w:val="24"/>
              </w:rPr>
            </w:pPr>
            <w:r>
              <w:rPr>
                <w:rFonts w:hint="eastAsia" w:ascii="宋体" w:hAnsi="宋体"/>
                <w:bCs/>
                <w:color w:val="auto"/>
                <w:sz w:val="24"/>
              </w:rPr>
              <w:t>承诺</w:t>
            </w:r>
          </w:p>
        </w:tc>
        <w:tc>
          <w:tcPr>
            <w:tcW w:w="7476" w:type="dxa"/>
            <w:gridSpan w:val="6"/>
          </w:tcPr>
          <w:p>
            <w:pPr>
              <w:spacing w:line="360" w:lineRule="auto"/>
              <w:jc w:val="left"/>
              <w:rPr>
                <w:rFonts w:ascii="宋体" w:hAnsi="宋体"/>
                <w:bCs/>
                <w:color w:val="auto"/>
                <w:sz w:val="24"/>
              </w:rPr>
            </w:pPr>
            <w:r>
              <w:rPr>
                <w:rFonts w:hint="eastAsia" w:ascii="宋体" w:hAnsi="宋体"/>
                <w:bCs/>
                <w:color w:val="auto"/>
                <w:sz w:val="24"/>
              </w:rPr>
              <w:t>本人承诺：已知晓并自愿接受大赛的相关要求，所提交的参赛作品为本 人原创，无知识产权争议。</w:t>
            </w:r>
          </w:p>
          <w:p>
            <w:pPr>
              <w:spacing w:line="360" w:lineRule="auto"/>
              <w:jc w:val="left"/>
              <w:rPr>
                <w:rFonts w:ascii="宋体" w:hAnsi="宋体"/>
                <w:bCs/>
                <w:color w:val="auto"/>
                <w:sz w:val="24"/>
              </w:rPr>
            </w:pPr>
          </w:p>
          <w:p>
            <w:pPr>
              <w:spacing w:line="360" w:lineRule="auto"/>
              <w:jc w:val="right"/>
              <w:rPr>
                <w:rFonts w:ascii="宋体" w:hAnsi="宋体"/>
                <w:bCs/>
                <w:color w:val="auto"/>
                <w:sz w:val="24"/>
              </w:rPr>
            </w:pPr>
            <w:r>
              <w:rPr>
                <w:rFonts w:hint="eastAsia" w:ascii="宋体" w:hAnsi="宋体"/>
                <w:bCs/>
                <w:color w:val="auto"/>
                <w:sz w:val="24"/>
              </w:rPr>
              <w:t>参赛选手(签名):</w:t>
            </w:r>
          </w:p>
          <w:p>
            <w:pPr>
              <w:spacing w:line="360" w:lineRule="auto"/>
              <w:jc w:val="right"/>
              <w:rPr>
                <w:rFonts w:ascii="宋体" w:hAnsi="宋体"/>
                <w:bCs/>
                <w:color w:val="auto"/>
                <w:sz w:val="24"/>
              </w:rPr>
            </w:pPr>
            <w:r>
              <w:rPr>
                <w:rFonts w:hint="eastAsia" w:ascii="宋体" w:hAnsi="宋体"/>
                <w:bCs/>
                <w:color w:val="auto"/>
                <w:sz w:val="24"/>
              </w:rPr>
              <w:t>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trPr>
        <w:tc>
          <w:tcPr>
            <w:tcW w:w="1276" w:type="dxa"/>
          </w:tcPr>
          <w:p>
            <w:pPr>
              <w:spacing w:line="360" w:lineRule="auto"/>
              <w:jc w:val="center"/>
              <w:rPr>
                <w:rFonts w:ascii="宋体" w:hAnsi="宋体"/>
                <w:bCs/>
                <w:color w:val="auto"/>
                <w:sz w:val="24"/>
              </w:rPr>
            </w:pPr>
          </w:p>
          <w:p>
            <w:pPr>
              <w:spacing w:line="360" w:lineRule="auto"/>
              <w:jc w:val="center"/>
              <w:rPr>
                <w:rFonts w:ascii="宋体" w:hAnsi="宋体"/>
                <w:bCs/>
                <w:color w:val="auto"/>
                <w:sz w:val="24"/>
              </w:rPr>
            </w:pPr>
          </w:p>
          <w:p>
            <w:pPr>
              <w:spacing w:line="360" w:lineRule="auto"/>
              <w:jc w:val="center"/>
              <w:rPr>
                <w:rFonts w:ascii="宋体" w:hAnsi="宋体"/>
                <w:bCs/>
                <w:color w:val="auto"/>
                <w:sz w:val="24"/>
              </w:rPr>
            </w:pPr>
            <w:r>
              <w:rPr>
                <w:rFonts w:hint="eastAsia" w:ascii="宋体" w:hAnsi="宋体"/>
                <w:bCs/>
                <w:color w:val="auto"/>
                <w:sz w:val="24"/>
              </w:rPr>
              <w:t>备注</w:t>
            </w:r>
          </w:p>
        </w:tc>
        <w:tc>
          <w:tcPr>
            <w:tcW w:w="7476" w:type="dxa"/>
            <w:gridSpan w:val="6"/>
          </w:tcPr>
          <w:p>
            <w:pPr>
              <w:spacing w:line="360" w:lineRule="auto"/>
              <w:jc w:val="left"/>
              <w:rPr>
                <w:rFonts w:ascii="宋体" w:hAnsi="宋体"/>
                <w:bCs/>
                <w:color w:val="auto"/>
                <w:sz w:val="24"/>
              </w:rPr>
            </w:pPr>
            <w:r>
              <w:rPr>
                <w:rFonts w:hint="eastAsia" w:ascii="宋体" w:hAnsi="宋体"/>
                <w:bCs/>
                <w:color w:val="auto"/>
                <w:sz w:val="24"/>
              </w:rPr>
              <w:t>1.请在报名表背面附如下资料：有效身份证复印件、学历证明复印件、研学相关证书复印件、学生证复印件(院校选手)。</w:t>
            </w:r>
          </w:p>
          <w:p>
            <w:pPr>
              <w:spacing w:line="360" w:lineRule="auto"/>
              <w:jc w:val="left"/>
              <w:rPr>
                <w:rFonts w:ascii="宋体" w:hAnsi="宋体"/>
                <w:bCs/>
                <w:color w:val="auto"/>
                <w:sz w:val="24"/>
              </w:rPr>
            </w:pPr>
            <w:r>
              <w:rPr>
                <w:rFonts w:hint="eastAsia" w:ascii="宋体" w:hAnsi="宋体"/>
                <w:bCs/>
                <w:color w:val="auto"/>
                <w:sz w:val="24"/>
              </w:rPr>
              <w:t>2.报名后，请在规定日期前提交参赛作品。</w:t>
            </w:r>
          </w:p>
          <w:p>
            <w:pPr>
              <w:spacing w:line="360" w:lineRule="auto"/>
              <w:jc w:val="left"/>
              <w:rPr>
                <w:rFonts w:ascii="宋体" w:hAnsi="宋体"/>
                <w:bCs/>
                <w:color w:val="auto"/>
                <w:sz w:val="24"/>
              </w:rPr>
            </w:pPr>
            <w:r>
              <w:rPr>
                <w:rFonts w:hint="eastAsia" w:ascii="宋体" w:hAnsi="宋体"/>
                <w:bCs/>
                <w:color w:val="auto"/>
                <w:sz w:val="24"/>
              </w:rPr>
              <w:t>3.个人自主报名的无需提供单位意见和盖章。指导教师根据实际情况填写。</w:t>
            </w:r>
          </w:p>
        </w:tc>
      </w:tr>
    </w:tbl>
    <w:p>
      <w:pPr>
        <w:spacing w:line="360" w:lineRule="auto"/>
        <w:jc w:val="left"/>
        <w:rPr>
          <w:rFonts w:ascii="宋体" w:hAnsi="宋体"/>
          <w:bCs/>
          <w:color w:val="auto"/>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559357-A469-4920-8B95-37138C89A6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3523C08-B852-4F30-B4B8-9DF65F760FEB}"/>
  </w:font>
  <w:font w:name="仿宋">
    <w:panose1 w:val="02010609060101010101"/>
    <w:charset w:val="86"/>
    <w:family w:val="modern"/>
    <w:pitch w:val="default"/>
    <w:sig w:usb0="800002BF" w:usb1="38CF7CFA" w:usb2="00000016" w:usb3="00000000" w:csb0="00040001" w:csb1="00000000"/>
    <w:embedRegular r:id="rId3" w:fontKey="{2537EAF4-1BF2-4BBC-8B1B-D31DD575C5B6}"/>
  </w:font>
  <w:font w:name="方正大标宋简体">
    <w:altName w:val="微软雅黑"/>
    <w:panose1 w:val="00000000000000000000"/>
    <w:charset w:val="86"/>
    <w:family w:val="auto"/>
    <w:pitch w:val="default"/>
    <w:sig w:usb0="00000000" w:usb1="00000000" w:usb2="00000012" w:usb3="00000000" w:csb0="00040001" w:csb1="00000000"/>
    <w:embedRegular r:id="rId4" w:fontKey="{90FF71A2-5D09-4EC5-911A-E905F4CB1C4B}"/>
  </w:font>
  <w:font w:name="楷体">
    <w:panose1 w:val="02010609060101010101"/>
    <w:charset w:val="86"/>
    <w:family w:val="modern"/>
    <w:pitch w:val="default"/>
    <w:sig w:usb0="800002BF" w:usb1="38CF7CFA" w:usb2="00000016" w:usb3="00000000" w:csb0="00040001" w:csb1="00000000"/>
    <w:embedRegular r:id="rId5" w:fontKey="{7677C5F7-CEA5-4E9B-A915-DBC8FC213AB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1159F"/>
    <w:multiLevelType w:val="singleLevel"/>
    <w:tmpl w:val="9E41159F"/>
    <w:lvl w:ilvl="0" w:tentative="0">
      <w:start w:val="2"/>
      <w:numFmt w:val="decimal"/>
      <w:suff w:val="space"/>
      <w:lvlText w:val="%1."/>
      <w:lvlJc w:val="left"/>
    </w:lvl>
  </w:abstractNum>
  <w:abstractNum w:abstractNumId="1">
    <w:nsid w:val="00000000"/>
    <w:multiLevelType w:val="singleLevel"/>
    <w:tmpl w:val="0000000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0F634F0E"/>
    <w:rsid w:val="16C647F7"/>
    <w:rsid w:val="1EC241D2"/>
    <w:rsid w:val="32432755"/>
    <w:rsid w:val="470D0F13"/>
    <w:rsid w:val="48B7427A"/>
    <w:rsid w:val="5C5D6607"/>
    <w:rsid w:val="5CB11A99"/>
    <w:rsid w:val="622E3480"/>
    <w:rsid w:val="68DA0C3B"/>
    <w:rsid w:val="7117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6726</Words>
  <Characters>6973</Characters>
  <Paragraphs>263</Paragraphs>
  <TotalTime>3</TotalTime>
  <ScaleCrop>false</ScaleCrop>
  <LinksUpToDate>false</LinksUpToDate>
  <CharactersWithSpaces>7178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2023-01-09T06:54:00Z</dcterms:created>
  <dc:creator>旅途中国</dc:creator>
  <cp:lastModifiedBy>旅途中国</cp:lastModifiedBy>
  <cp:lastPrinted>2023-06-12T07:16:00Z</cp:lastPrinted>
  <dcterms:modified xsi:type="dcterms:W3CDTF">2023-06-20T03:28:15Z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A5A8E879B651471C848A9F36A1ACE6B4_13</vt:lpwstr>
  </property>
</Properties>
</file>